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CA_EFD_2BAC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Materias de libre configuraci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n auton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mica de elecci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n para os centros docentes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tica e Filosof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 xml:space="preserve">a do Dereito 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A materia de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 e Filosof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do Dereito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dese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ada para dotar o alumnado de instrumentos e ferramentas de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que lle permitan abordar dun xeito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consciente e racional os distintos niveis de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digos normativos dos que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entretecida a vida nas sociedades contempor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neas, complexas e plurais no moral e no ideol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xico. Estas ferramentas incl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en as teses e os conceptos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sicos legados polos principais te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ricos que reflexionaron sobre o feito moral e sobre as normas xur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dicas.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No que ten que ver coa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tica, a materia debe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ao desenvolvemento da conciencia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do alumnado e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a capacidade para elaborar racional e autonomamente principios e normas universais.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Polo que se refire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filosof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do dereito, con ela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se pretende ofrecerlle ao alumnado de bacharelato interesado nas ciencias xur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dicas unha primeira aproximaci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ao mundo do dereito, no que atinxe tanto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caracterizaci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a estrutura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din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mica, como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problem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validez, do seu sentido e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xustificaci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Por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ltimo, a materia pretende que o alumnado reflexione sobre os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mbitos da xustiza, a democracia e os dereitos humanos, como espazos ideais de contacto entre o xur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dico, o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tico e o moral, que deben funcionar como metas e patr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de todo proxecto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estruturada en catro bloques. O primeiro trata os temas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sicos da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 descritiva e a meta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tica. O segundo, dedicado </w:t>
      </w:r>
      <w:r>
        <w:rPr>
          <w:rFonts w:ascii="Arial" w:hAnsi="Arial" w:hint="default"/>
          <w:sz w:val="22"/>
          <w:szCs w:val="22"/>
          <w:rtl w:val="0"/>
        </w:rPr>
        <w:t>á é</w:t>
      </w:r>
      <w:r>
        <w:rPr>
          <w:rFonts w:ascii="Arial" w:hAnsi="Arial"/>
          <w:sz w:val="22"/>
          <w:szCs w:val="22"/>
          <w:rtl w:val="0"/>
        </w:rPr>
        <w:t>tica prescritiva, presenta as teor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sobre o ben moral dos pensadores e das pensadoras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salientables da historia da filosof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a. O terceiro ref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rese ao tema do dereito, tanto de xeito descritivo, expondo o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sico dunha teor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do dereito, como de xeito fundacional, presentando as posturas que se dan sobre a validez e o sentido das normas xur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dicas. Por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ltimo, o cuarto bloque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dirixido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sobre a xustiza, a democracia e os dereitos humanos como ideais morais e xur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dicos para a cidadan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do 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culo XXI.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No que respecta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competencias asociadas aos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ndares de aprendizaxe, procurouse que o alumnado se embarcase en procesos que permitir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mellorar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competencias clave e, malia estaren presentes as competencias sociais e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vicas, e a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stica, en case a totalidade dos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ndares, por ser a materia que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, moitos deses procesos afondan 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a competencia dixital e no fomento da creatividade e do sentido da iniciativa. A competencia de aprender a aprender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 xml:space="preserve">unha constante nas materias de 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ndole filos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fica; a de conciencia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culturais trab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llase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no que respecta ao patrimonio cultural filos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fico,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na comparaci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sistemas normativos occidentais cos doutras culturas. Por outra banda, 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nda que a materia estea bastante arredada dos contidos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af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ns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competencias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 e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fico-tecnol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xicas, intentouse promover as actitudes de rigor no uso de conceptos, de respecto polos datos e de solidez argumental, ademais de valorar os intentos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das teor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do dereito, para establecer as bases dunha verdadeira ciencia xur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dica.</w:t>
      </w:r>
    </w:p>
    <w:p>
      <w:pPr>
        <w:pStyle w:val="tt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19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tica e Filosof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do Dereito. 2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º </w:t>
            </w:r>
            <w:r>
              <w:rPr>
                <w:rStyle w:val="Ninguno"/>
                <w:sz w:val="16"/>
                <w:szCs w:val="16"/>
                <w:rtl w:val="0"/>
              </w:rPr>
              <w:t>de bacharelato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37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Criterios de avaliaci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Est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p1"/>
              <w:ind w:left="170" w:firstLine="0"/>
              <w:jc w:val="center"/>
            </w:pPr>
            <w:r>
              <w:rPr>
                <w:rStyle w:val="Ninguno"/>
                <w:sz w:val="16"/>
                <w:szCs w:val="16"/>
                <w:rtl w:val="0"/>
              </w:rPr>
              <w:t xml:space="preserve">Bloque 1. A 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tica como reflexi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filos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fica sobre o feito moral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B1.1. 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tica e moral.</w:t>
            </w:r>
          </w:p>
          <w:p>
            <w:pPr>
              <w:pStyle w:val="ttp1"/>
              <w:numPr>
                <w:ilvl w:val="0"/>
                <w:numId w:val="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B1.2. Especificidade do feito moral.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B1.1. Entender e apreciar a especificidade do 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mbito da moral, valorando a reflexi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tica sobre ese campo como cami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o para obter unha visi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is racional dunha serie de experiencias constitutivas da persoa, por s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rennos obrigadas e por defin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rmonos ao afrontalas.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EFDB1.1.1. Discirne entre os conceptos de "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tica" e "moral", e valora a necesidade da reflexi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racional sobre a moralidade como xeito de dar sentido e entender mellor un 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mbito ineludible da experiencia de todas as persoas.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EFDB1.1.2. Define "feito moral" e explica con rigor conceptual as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que distinguen os feitos morais doutras facetas da realidade humana, salientando a construci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 propia persoa en cada un dos feitos morais dos que somos suxeitos.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1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B1.3. Liberdade e racionalidade humana como condici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da responsabilidade moral.</w:t>
            </w:r>
          </w:p>
          <w:p>
            <w:pPr>
              <w:pStyle w:val="ttp1"/>
              <w:numPr>
                <w:ilvl w:val="0"/>
                <w:numId w:val="1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B1.4. Determinismos.</w:t>
            </w:r>
          </w:p>
          <w:p>
            <w:pPr>
              <w:pStyle w:val="ttp1"/>
              <w:numPr>
                <w:ilvl w:val="0"/>
                <w:numId w:val="1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B1.5. Autonom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moral segundo Kant: autoimposici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normas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B1.2. Explicar e apreciar o papel da liberdade e a racionalidade na constituci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 suxeito como responsable moral e aut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nomo,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ecendo como os argumentos dos distintos determinismos po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en 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mites a esa autonom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a, e identificando a defensa que dela fai Kant como condici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b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sica do feito moral.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"/>
              </w:numPr>
              <w:rPr>
                <w:sz w:val="16"/>
                <w:szCs w:val="16"/>
                <w:u w:color="ff000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EFDB1.2.1. Elabora, usando a s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a iniciativa persoal e empregando ferramentas inform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ticas, unha presentaci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 na que se recollan situaci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ns en que, ben por falta de liberdade, ben por limitaci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ns da racionalidade, non se lle poida atribu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r responsabilidade moral ao suxeito.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2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EFDB1.2.2. Investiga, en colaboraci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grupal, procurando e seleccionando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en internet, acerca de cales son os argumentos empregados polas escolas deterministas, e razoa sobre a incidencia deses argumentos en conceptos morais asociados ao de responsabilidade, como os de m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rito e culpa.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2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2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"/>
              </w:numPr>
              <w:rPr>
                <w:sz w:val="16"/>
                <w:szCs w:val="16"/>
                <w:u w:color="ff000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EFDB1.2.3. Identifica nalg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 texto de Kant a s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a concepci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 sobre a persoa como suxeito aut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nomo capaz de ditar as s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as propias normas morais, apreciando o valor m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ximo e innegociable que te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en as persoas segundo esta tese.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3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B1.6.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das normas morais.</w:t>
            </w:r>
          </w:p>
          <w:p>
            <w:pPr>
              <w:pStyle w:val="ttp1"/>
              <w:numPr>
                <w:ilvl w:val="0"/>
                <w:numId w:val="3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B1.7. Normas morais e outros c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digos normativos.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B1.3.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ecer a especificidade das normas morais, distingu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ndoas doutros c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digos normativos que tam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n regulan a conduta humana.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9"/>
              </w:numPr>
              <w:rPr>
                <w:sz w:val="16"/>
                <w:szCs w:val="16"/>
                <w:u w:color="ff000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EFDB1.3.1. Enumera e explica con rigor conceptual os caracteres que fan que unha norma poida ser considerada como norma moral.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EFDB1.3.2. Elabora un cadro comparativo de distintos tipos de c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digos normativos que regulan a conduta humana, inclu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ndo o moral, reflexionando sobre a claridade ou a vaguidade dos 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mites entre os diferentes c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digos.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4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52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4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4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B1.8. Historicidade e variedade social dos c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digos morais.</w:t>
            </w:r>
          </w:p>
          <w:p>
            <w:pPr>
              <w:pStyle w:val="ttp1"/>
              <w:numPr>
                <w:ilvl w:val="0"/>
                <w:numId w:val="4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B1.9. Riscos do etnocentrismo na fundamentaci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intersubxectivista das normas morais.</w:t>
            </w:r>
          </w:p>
          <w:p>
            <w:pPr>
              <w:pStyle w:val="ttp1"/>
              <w:numPr>
                <w:ilvl w:val="0"/>
                <w:numId w:val="4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B1.10. Perda de validez e sentido das normas morais nas posici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relativistas.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B1.4. Manexar e analizar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n, procedente de distintos 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mbitos, referida 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 produci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morais humanas (normas e valores), pondo de relevo os aspectos que te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en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cos contextos hist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ricos e culturais nos que xorden e operan, e valorando criticamente os riscos enfrontados do etnocentrismo e o relativismo.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3"/>
              </w:numPr>
              <w:rPr>
                <w:sz w:val="16"/>
                <w:szCs w:val="16"/>
                <w:u w:color="ff000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EFDB1.4.1. Reco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ece e valora criticamente o car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cter hist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rico-cultural dos c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digos morais, pondo exemplos deste car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cter buscados e seleccionados en internet, e identificando os procesos de reproduci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 e transmisi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 deses c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digos nos distintos contextos hist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ricos e culturais onde xurdiron e operan.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  <w:p>
            <w:pPr>
              <w:pStyle w:val="ttp1"/>
              <w:numPr>
                <w:ilvl w:val="0"/>
                <w:numId w:val="5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5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EFDB1.4.2.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 os caracteres do etnocentrismo, identificando lexitimaci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hist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ricas de imposici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etnoc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ntricas de normas e valores morais, e amosando especial coidado por evitar esa actitude cando se axu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zan valores e normas de culturas alleas.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5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EFDB1.4.3. Argumenta, en colaboraci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grupal, sobre os riscos de entender que a validez e o sentido das normas morais depende por completo do contexto social en que esas normas xurdiron e operan, para o que prop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exemplos obtidos en internet e valora a posibilidade de progreso moral nos c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digos, perfilando un cami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o que nos puidera apartar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vez dos riscos do etnocentrismo e do relativismo extremo.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3"/>
              </w:numPr>
              <w:rPr>
                <w:sz w:val="16"/>
                <w:szCs w:val="16"/>
                <w:u w:color="00000a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62"/>
              </w:numPr>
              <w:bidi w:val="0"/>
              <w:ind w:right="0"/>
              <w:jc w:val="both"/>
              <w:rPr>
                <w:sz w:val="16"/>
                <w:szCs w:val="16"/>
                <w:u w:color="00000a"/>
                <w:rtl w:val="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62"/>
              </w:numPr>
              <w:bidi w:val="0"/>
              <w:ind w:right="0"/>
              <w:jc w:val="both"/>
              <w:rPr>
                <w:sz w:val="16"/>
                <w:szCs w:val="16"/>
                <w:u w:color="00000a"/>
                <w:rtl w:val="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6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6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B1.11. 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mites da fundamentaci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subxectivista das normas morais.</w:t>
            </w:r>
          </w:p>
          <w:p>
            <w:pPr>
              <w:pStyle w:val="ttp1"/>
              <w:numPr>
                <w:ilvl w:val="0"/>
                <w:numId w:val="6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B1.12. Fundamentaci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obxectivista das normas morais. Problema da realidade dos valores.</w:t>
            </w:r>
          </w:p>
          <w:p>
            <w:pPr>
              <w:pStyle w:val="ttp1"/>
              <w:numPr>
                <w:ilvl w:val="0"/>
                <w:numId w:val="6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B1.13. Falacia naturalista.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B1.5. Comparar as fortalezas e as debilidades respectivas das posici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subxectivistas e obxectivistas ao respecto da fundamentaci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das normas morais.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1"/>
              </w:numPr>
              <w:rPr>
                <w:sz w:val="16"/>
                <w:szCs w:val="16"/>
                <w:u w:color="ff000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EFDB1.5.1. Explica e valora a necesidade de que a norma sexa interior ao suxeito para que poida ser considerada como moral, expondo ao mesmo tempo o problema da existencia doutros suxeitos igualmente lexitimados para emitir normas propias, e valorando criticamente o perspectivismo moral ao que nos conducir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a unha postura estritamente subxectivista.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3"/>
              </w:numPr>
              <w:rPr>
                <w:sz w:val="16"/>
                <w:szCs w:val="16"/>
                <w:u w:color="00000a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7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EFDB1.5.2. Valora criticamente o intento de fundamentar a validez das normas morais na realidade obxectiva, en forma de entidades ou calidades morais, localizando en internet e describindo alg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n exemplo dese tipo de fundamentaci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n, e reflexionando sobre a dificultade de establecer criterios para aceptar tanto a realidade desas entidades ou calidades morais como a validez dos 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ecementos que puid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semos ter delas.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7"/>
              </w:numPr>
              <w:rPr>
                <w:sz w:val="16"/>
                <w:szCs w:val="16"/>
                <w:u w:color="00000a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76"/>
              </w:numPr>
              <w:bidi w:val="0"/>
              <w:ind w:right="0"/>
              <w:jc w:val="both"/>
              <w:rPr>
                <w:sz w:val="16"/>
                <w:szCs w:val="16"/>
                <w:u w:color="00000a"/>
                <w:rtl w:val="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76"/>
              </w:numPr>
              <w:bidi w:val="0"/>
              <w:ind w:right="0"/>
              <w:jc w:val="both"/>
              <w:rPr>
                <w:sz w:val="16"/>
                <w:szCs w:val="16"/>
                <w:u w:color="00000a"/>
                <w:rtl w:val="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7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9"/>
              </w:numPr>
              <w:rPr>
                <w:sz w:val="16"/>
                <w:szCs w:val="16"/>
                <w:u w:color="ff000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EFDB1.5.3. Le textos de Hume e/ou outros/as autores/as nos que se expo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a a falacia naturalista, e dese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a desde a s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a iniciativa argumentos a favor e en contra desa tese.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1"/>
              </w:numPr>
              <w:rPr>
                <w:sz w:val="16"/>
                <w:szCs w:val="16"/>
                <w:u w:color="00000a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80"/>
              </w:numPr>
              <w:bidi w:val="0"/>
              <w:ind w:right="0"/>
              <w:jc w:val="both"/>
              <w:rPr>
                <w:sz w:val="16"/>
                <w:szCs w:val="16"/>
                <w:u w:color="00000a"/>
                <w:rtl w:val="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8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p1"/>
              <w:ind w:left="170" w:firstLine="0"/>
              <w:jc w:val="center"/>
            </w:pPr>
            <w:r>
              <w:rPr>
                <w:rStyle w:val="Ninguno"/>
                <w:sz w:val="16"/>
                <w:szCs w:val="16"/>
                <w:rtl w:val="0"/>
              </w:rPr>
              <w:t xml:space="preserve">Bloque 2. A 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tica prescritiva. O problema do ben moral.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8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8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B2.1. 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tica prescritiva e morais de segundo nivel.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B2.1. Explicar a dimensi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prescritiva da 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tica como base para as morais de segundo nivel, e apreciar a aposta pola racionalidade destes c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digos morais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9"/>
              </w:numPr>
              <w:rPr>
                <w:sz w:val="16"/>
                <w:szCs w:val="16"/>
                <w:u w:color="ff000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EFDB2.1.1. Exp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 a dimensi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 xml:space="preserve">n prescritiva da 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tica e a s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a utilidade para fundamentar c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digos morais racionalmente baseados, disertando por escrito sobre as consecuencias que para a racionalidade sup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 a variedade destes c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digos.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9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9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9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  <w:r>
              <w:rPr>
                <w:sz w:val="16"/>
                <w:szCs w:val="16"/>
              </w:rPr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B2.2. Pequenos fragmentos de textos referidos ao ben moral de autores como Plat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n, Arist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teles, Epicuro, autores estoicos, Tom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é </w:t>
            </w:r>
            <w:r>
              <w:rPr>
                <w:rStyle w:val="Ninguno"/>
                <w:sz w:val="16"/>
                <w:szCs w:val="16"/>
                <w:rtl w:val="0"/>
              </w:rPr>
              <w:t>de Aquino, Kant ou Stuart Mill, entre outros.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7"/>
              </w:numPr>
              <w:rPr>
                <w:sz w:val="16"/>
                <w:szCs w:val="16"/>
                <w:u w:color="1f497d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B2.2. Analizar textos filos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 xml:space="preserve">ficos pertencentes 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s principais teor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 xml:space="preserve">as 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ticas, as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 xml:space="preserve">í 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como calquera outro que presente un claro contido moral caracterizando as s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as interpretaci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ns do ben moral.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9"/>
              </w:numPr>
              <w:rPr>
                <w:sz w:val="16"/>
                <w:szCs w:val="16"/>
                <w:u w:color="1f497d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EFDB2.2.1. Utiliza o rigor e a precisi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 conceptual e terminol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xica para analizar criticamente textos filos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ficos de autores que se ocuparon de definir o ben moral, como Plat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n, Arist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teles, Epicuro, autores estoicos, Tom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 xml:space="preserve">é 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de Aquino, Kant ou Stuart Mill e outros, e identifica neles os trazos m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is salientables das s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as teor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 xml:space="preserve">as 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ticas.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0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0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0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0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0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0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B2.3. O ben moral como felicidade e virtude na Antig</w:t>
            </w:r>
            <w:r>
              <w:rPr>
                <w:rStyle w:val="Ninguno"/>
                <w:sz w:val="16"/>
                <w:szCs w:val="16"/>
                <w:rtl w:val="0"/>
              </w:rPr>
              <w:t>ü</w:t>
            </w:r>
            <w:r>
              <w:rPr>
                <w:rStyle w:val="Ninguno"/>
                <w:sz w:val="16"/>
                <w:szCs w:val="16"/>
                <w:rtl w:val="0"/>
              </w:rPr>
              <w:t>idade e no Medievo: Plat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n, Arist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teles, epicure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smo, estoicismo e Tom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é </w:t>
            </w:r>
            <w:r>
              <w:rPr>
                <w:rStyle w:val="Ninguno"/>
                <w:sz w:val="16"/>
                <w:szCs w:val="16"/>
                <w:rtl w:val="0"/>
              </w:rPr>
              <w:t>de Aquino.</w:t>
            </w:r>
          </w:p>
          <w:p>
            <w:pPr>
              <w:pStyle w:val="ttp1"/>
              <w:numPr>
                <w:ilvl w:val="0"/>
                <w:numId w:val="10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B2.4. O utilitarismo, entre o ben moral como felicidade e o consecuencialismo contempor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neo.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B2.3. Examinar o desenvolvemento da idea de ben moral como felicidade, desde a conexi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entre felicidade e virtude na Grecia cl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sica e no cristianismo medieval, ata o xiro cara ao consecuencialismo que lle dan os autores utilitaristas ingleses no s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culo XIX.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EFDB2.3.1. Utiliza ferramentas inform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ticas para elaborar unha li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a de tempo que recolla os principais autores da Antig</w:t>
            </w:r>
            <w:r>
              <w:rPr>
                <w:rStyle w:val="Ninguno"/>
                <w:sz w:val="16"/>
                <w:szCs w:val="16"/>
                <w:rtl w:val="0"/>
              </w:rPr>
              <w:t>ü</w:t>
            </w:r>
            <w:r>
              <w:rPr>
                <w:rStyle w:val="Ninguno"/>
                <w:sz w:val="16"/>
                <w:szCs w:val="16"/>
                <w:rtl w:val="0"/>
              </w:rPr>
              <w:t>idade e do Medievo que relacionaron ben moral e felicidade, sinalando en cada un deles os trazos 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is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sticos da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reflexi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11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11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3"/>
              </w:numPr>
              <w:rPr>
                <w:sz w:val="16"/>
                <w:szCs w:val="16"/>
                <w:u w:color="ff000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EFDB2.3.2. Identifica os trazos b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 xml:space="preserve">sicos do utilitarismo, amosando tanto o que o une 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tradici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 cl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 xml:space="preserve">sica das 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ticas da felicidade como o que o separa delas, por esquecerse da virtude do axente e p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r nas consecuencias medibles todo o peso do xu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zo moral.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1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1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B2.5. 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tica formal kantiana. O ben moral como deber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B2.4. Distinguir as principais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sticas da 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tica formal kantiana e apreciar nela tanto o rigor anal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tico que o leva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defensa do actuar s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ó </w:t>
            </w:r>
            <w:r>
              <w:rPr>
                <w:rStyle w:val="Ninguno"/>
                <w:sz w:val="16"/>
                <w:szCs w:val="16"/>
                <w:rtl w:val="0"/>
              </w:rPr>
              <w:t>por deber, como o innegable valor que lle d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Kant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persoa como suxeito aut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nomo do moral.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3"/>
              </w:numPr>
              <w:rPr>
                <w:sz w:val="16"/>
                <w:szCs w:val="16"/>
                <w:u w:color="ff000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EFDB2.4.1. Comenta e explica as tres formulaci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ns do imperativo categ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rico kantiano, pondo de relevo como cada unha delas (universalidade, persoa como ben en si e autonom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a da vontade) contrib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 xml:space="preserve">e 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pura formalidade, e valorando a esixencia de rigor anal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tico que termina por plasmarse no amor ao deber como norma b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sica e m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xima de acci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2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2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2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2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2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2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12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B2.6. Deontolox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a, consecuencialismo e 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ticas da virtude na reflexi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tica contempor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nea.</w:t>
            </w:r>
          </w:p>
          <w:p>
            <w:pPr>
              <w:pStyle w:val="ttp1"/>
              <w:numPr>
                <w:ilvl w:val="0"/>
                <w:numId w:val="12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B2.7. 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ticas da virtude nas tradici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non occidentais.</w:t>
            </w:r>
          </w:p>
          <w:p>
            <w:pPr>
              <w:pStyle w:val="ttp1"/>
              <w:numPr>
                <w:ilvl w:val="0"/>
                <w:numId w:val="12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B2.8. O material e o formal-procedemental como bases da an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lise 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B2.5. Identificar as grandes correntes na reflexi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tica contempor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nea, incorporando na paisaxe de teor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as 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ticas as reflexi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sobre a virtude de tradici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ns non occidentais, e transferir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an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lise 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tica de problem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ticas actuais os conceptos e os principios 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ticos adquiridos.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3"/>
              </w:numPr>
              <w:rPr>
                <w:sz w:val="16"/>
                <w:szCs w:val="16"/>
                <w:u w:color="ff000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EFDB2.5.1. Elabora, con axuda de ferramentas inform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 xml:space="preserve">ticas, un mapa conceptual explicativo das diferenzas entre as tres grandes correntes 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ticas actuais (a deontolox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 xml:space="preserve">a, o consecuencialismo e as 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ticas da virtude), imaxinando situaci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ns onde se manifesten as diferenzas entre as an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lises.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13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13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EFDB2.5.2. Procura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sobre o tratamento da virtude en distintas tradici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non occidentais, e comp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un pequeno relato en que o/a protagonista se enfronte a unha situaci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onde ten que escoller entre cumprir cunha virtude e alcanzar outros fins.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3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13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  <w:p>
            <w:pPr>
              <w:pStyle w:val="ttp1"/>
              <w:numPr>
                <w:ilvl w:val="0"/>
                <w:numId w:val="13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EFDB2.5.3. Argumenta, en colaboraci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grupal, sobre problem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ticas 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ticas contempor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neas, identificando as posici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que sobre eses problemas mante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en as teor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as 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ticas, e incorporando na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an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lise moral tanto o plano material como o formal-procedemental das normas, transferindo a situaci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ns concretas os conceptos e os principios 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ticos adquiridos.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4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14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4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4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4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4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4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B2.9. O ben com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n como maior ben na tradici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das 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ticas da felicidade.</w:t>
            </w:r>
          </w:p>
          <w:p>
            <w:pPr>
              <w:pStyle w:val="ttp1"/>
              <w:numPr>
                <w:ilvl w:val="0"/>
                <w:numId w:val="14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B2.10. Principio e lei universal do dereito en Kant.</w:t>
            </w:r>
          </w:p>
          <w:p>
            <w:pPr>
              <w:pStyle w:val="ttp1"/>
              <w:numPr>
                <w:ilvl w:val="0"/>
                <w:numId w:val="14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B2.11. Tr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nsito das normas morais derivadas das 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ticas prescritivas 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 normas xur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dicas.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B2.6. Explicar o papel central da idea de ben com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nas 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ticas da felicidade, e relacionar o principio e a lei universal do dereito de Kant coa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a 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tica do deber, valorando como en ambos os casos as 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ticas prescritivas apuntan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necesidade dunha norma xur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dica externa que conxugue a convivencia social coa realizaci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das normas 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1"/>
              </w:numPr>
              <w:rPr>
                <w:sz w:val="16"/>
                <w:szCs w:val="16"/>
                <w:u w:color="ff000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EFDB2.6.1.Analiza textos de Arist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teles e de Stuart Mill onde se po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a de relevo o car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cter supremo do ben com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5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5"/>
              </w:numPr>
              <w:rPr>
                <w:sz w:val="16"/>
                <w:szCs w:val="16"/>
                <w:u w:color="ff000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EFDB2.6.2. Explica o principio universal do dereito e a lei universal do dereito, expondo como se formula con eles a reconciliaci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 entre o respecto m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ximo ao individuo como libre e ben supremo e a harmonizaci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 necesaria entre distintas vontades aut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nomas obrigadas a convivir.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9"/>
              </w:numPr>
              <w:rPr>
                <w:sz w:val="16"/>
                <w:szCs w:val="16"/>
                <w:u w:color="ff000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EFDB2.6.3. Participa nun foro nalgunha plataforma inform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 xml:space="preserve">tica onde se debata se a 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tica precisa do dereito para a s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a realizaci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 plena, ou se poderiamos vivir s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 xml:space="preserve">ó 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con normas morais, argumentando a s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a posici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 con rigor terminol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 xml:space="preserve">xico e conceptual, amosando respecto cara ao resto de participantes e tolerancia cara 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s s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as preferencias e os seus puntos de vista, e tendo como gu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a de debate a racionalidade, a orde e a solidez dos argumentos empregados.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6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16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16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  <w:p>
            <w:pPr>
              <w:pStyle w:val="ttp1"/>
              <w:numPr>
                <w:ilvl w:val="0"/>
                <w:numId w:val="16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16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p1"/>
              <w:ind w:left="170" w:firstLine="0"/>
              <w:jc w:val="center"/>
            </w:pPr>
            <w:r>
              <w:rPr>
                <w:rStyle w:val="Ninguno"/>
                <w:sz w:val="16"/>
                <w:szCs w:val="16"/>
                <w:rtl w:val="0"/>
              </w:rPr>
              <w:t>Bloque 3. O dereito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6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6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6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B3.1.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esenciais distintivas das normas xur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dicas.</w:t>
            </w:r>
          </w:p>
          <w:p>
            <w:pPr>
              <w:pStyle w:val="ttp1"/>
              <w:numPr>
                <w:ilvl w:val="0"/>
                <w:numId w:val="16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B3.2. Comparativa das normas xur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dicas fronte 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 normas morais. Semellanza, diferenzas e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dial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ctica.</w:t>
            </w:r>
          </w:p>
          <w:p>
            <w:pPr>
              <w:pStyle w:val="ttp1"/>
              <w:numPr>
                <w:ilvl w:val="0"/>
                <w:numId w:val="16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B3.3. Conflito entre legalidade e moralidade.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B3.1. Identificar as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esenciais que distinguen as normas xur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dicas doutros sistemas normativos, e comprender a problem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tica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que ten o dereito coas normas morais, que se plasma nos casos de conflito entre legalidade e moralidade.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9"/>
              </w:numPr>
              <w:rPr>
                <w:sz w:val="16"/>
                <w:szCs w:val="16"/>
                <w:u w:color="ff000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EFDB3.1.1. Distingue as caracter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sticas propias das normas xur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dicas, pondo exemplos propios de como outros c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digos normativos non re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nen todos eses trazos.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7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3"/>
              </w:numPr>
              <w:rPr>
                <w:sz w:val="16"/>
                <w:szCs w:val="16"/>
                <w:u w:color="ff000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EFDB3.1.2. Explica e caracteriza con precisi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 a noci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 de dereito e a s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a conexi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 cos principios b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sicos da moralidade, salientando as posibles semellanzas, diferenzas e relaci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ns dial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cticas entre as normas morais e as legais.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7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EFDB3.1.3. Procura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sobre a traxedia de Ant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gona e, tom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ndoa como referencia, analiza outros casos, reais ou ficticios (literarios ou cinematogr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ficos) de dilemas e conflitos entre moralidade e legalidade.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7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17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8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8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8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8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8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8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18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B3.4. Noci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do ordenamento xur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dico.</w:t>
            </w:r>
          </w:p>
          <w:p>
            <w:pPr>
              <w:pStyle w:val="ttp1"/>
              <w:numPr>
                <w:ilvl w:val="0"/>
                <w:numId w:val="18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B3.5. Lagoas xur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dicas e soluci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a estas.</w:t>
            </w:r>
          </w:p>
          <w:p>
            <w:pPr>
              <w:pStyle w:val="ttp1"/>
              <w:numPr>
                <w:ilvl w:val="0"/>
                <w:numId w:val="18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B3.6. Ramas do dereito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B3.2. Define o ordenamento xur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dico en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coa comunidade pol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tica, e valora a pretensi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que o ordenamento sexa completo e consistente, reflexionando sobre os problemas xerados pola presenza de lagoas ou baleiros xur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dicos, e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ecendo as ramas do dereito inclu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das no ordenamento.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EFDB3.2.1. Exp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con rigor conceptual a noci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ordenamento xur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dico, refer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ndoo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comunidade pol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tica en que impera e indicando que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presenta 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estruturaci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das normas, con aprecio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racionalidade intr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nseca no feito de que os ordenamentos aspiren a ser ordenados, completos e consistentes.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8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18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1"/>
              </w:numPr>
              <w:rPr>
                <w:sz w:val="16"/>
                <w:szCs w:val="16"/>
                <w:u w:color="ff000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EFDB3.2.2. Investiga casos de lagoas xur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dicas, usando distintas fontes, e utiliza a s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a iniciativa persoal para imaxinar unha situaci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 de lagoa xur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dica e expor argumentadamente o problema que sup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 para o ordenamento e suxerir unha posible soluci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19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  <w:p>
            <w:pPr>
              <w:pStyle w:val="ttp1"/>
              <w:numPr>
                <w:ilvl w:val="0"/>
                <w:numId w:val="19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EFDB3.2.3. Utiliza, en colaboraci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grupal, a t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cnica de brainstorming para recoller un abano moi variado de normas, e logo procura e selecciona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distintas fontes e xera, coa axuda de medios inform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ticos, un mapa conceptual das ramas do dereito, define o obxecto propio de cada unha delas e sinala en que rama se situar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cada unha das normas antes recollidas.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19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19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19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9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9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9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B3.7. Suxeitos e obxectos para o dereito</w:t>
            </w:r>
          </w:p>
          <w:p>
            <w:pPr>
              <w:pStyle w:val="ttp1"/>
              <w:numPr>
                <w:ilvl w:val="0"/>
                <w:numId w:val="20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B3.8. Obriga xur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dica e dereitos subxectivos. Dereitos reais e dereitos persoais.</w:t>
            </w:r>
          </w:p>
          <w:p>
            <w:pPr>
              <w:pStyle w:val="ttp1"/>
              <w:numPr>
                <w:ilvl w:val="0"/>
                <w:numId w:val="20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B3.9. Feito xur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dico, acci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xur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dica, delito e sanci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 Car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cter coercitivo do dereito.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B3.3. 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ecer e utilizar con rigor os conceptos b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sicos do dereito (persoa, suxeito activo, suxeito pasivo, ben, propiedade, obriga, prestaci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n, dereito real, dereito persoal, acci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xur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dica, delito, sanci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n, suposto xur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dico, car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cter coercitivo do dereito, etc.).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5"/>
              </w:numPr>
              <w:rPr>
                <w:sz w:val="16"/>
                <w:szCs w:val="16"/>
                <w:u w:color="ff000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EFDB3.3.1. Realiza, usando ferramentas inform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ticas, un glosario cos conceptos b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sicos do dereito que incl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a termos como persoa, suxeito activo, suxeito pasivo, ben, propiedade, obriga, prestaci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n, dereito real, dereito persoal, acci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 xur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dica, delito, sanci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n, suposto xur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dico, car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cter coercitivo do dereito, etc., e fai un uso rigoroso deses termos en proferencias tanto orais como escritas.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20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20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0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0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0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0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B3.10. Xeraci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de normas. 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rganos xur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dicos e competencias.</w:t>
            </w:r>
          </w:p>
          <w:p>
            <w:pPr>
              <w:pStyle w:val="ttp1"/>
              <w:numPr>
                <w:ilvl w:val="0"/>
                <w:numId w:val="21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B3.11. Aplicaci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 dereito. Procedemento xudicial.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B3.4.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ecer o car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cter din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mico do dereito, tanto na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vertente de xeraci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de novas normas por parte de 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rganos xur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dicos competentes, como na vertente da aplicaci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das normas vixentes nos procedementos xudiciais, e usar con precisi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fluidez o l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xico propio destes dous procesos xur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dicos.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5"/>
              </w:numPr>
              <w:rPr>
                <w:sz w:val="16"/>
                <w:szCs w:val="16"/>
                <w:u w:color="ff000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EFDB3.4.1.Presenta nunha composici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 escrita distintos procedementos de creaci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 xml:space="preserve">n de normas por parte de 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rganos xur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dicos competentes que se dan no ordenamento espa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 xml:space="preserve">ol, reflexionando argumentadamente sobre o motivo que pon en marcha o proceso, os posibles problemas de competencias entre 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rganos que poden aparecer, e os problemas de coherencia e xerarqu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a entre normas derivados do encaixe da nova norma co ordenamento vixente.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21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9"/>
              </w:numPr>
              <w:rPr>
                <w:sz w:val="16"/>
                <w:szCs w:val="16"/>
                <w:u w:color="ff000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EFDB3.4.2. En colaboraci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 grupal, procura e selecciona informaci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 en distintas fontes sobre o procedemento xudicial, e usa esa informaci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 para realizar unha presentaci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 en soporte inform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tico dun caso penal hipot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tico, que incl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a unha li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a do tempo desde a comisi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 do delito ata a resoluci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 do caso na xustiza penal, describindo con precisi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 o papel que xogan os axentes xur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dicos en cada momento do procedemento.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22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22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22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  <w:p>
            <w:pPr>
              <w:pStyle w:val="ttp1"/>
              <w:numPr>
                <w:ilvl w:val="0"/>
                <w:numId w:val="22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2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2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2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2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2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22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B3.12. Diferenzas entre o dereito de casos e o dereito de c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digo.</w:t>
            </w:r>
          </w:p>
          <w:p>
            <w:pPr>
              <w:pStyle w:val="ttp1"/>
              <w:numPr>
                <w:ilvl w:val="0"/>
                <w:numId w:val="22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B3.13.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do dereito de casos anglosax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  <w:p>
            <w:pPr>
              <w:pStyle w:val="ttp1"/>
              <w:numPr>
                <w:ilvl w:val="0"/>
                <w:numId w:val="22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B3.14. O dereito romano nas compilaci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e na codificaci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Xustiniano como base do dereito de c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digos.</w:t>
            </w:r>
          </w:p>
          <w:p>
            <w:pPr>
              <w:pStyle w:val="ttp1"/>
              <w:numPr>
                <w:ilvl w:val="0"/>
                <w:numId w:val="22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B3.15. O c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digo civil napole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nico como modelo das codificaci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noutros pa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ses.</w:t>
            </w:r>
          </w:p>
          <w:p>
            <w:pPr>
              <w:pStyle w:val="ttp1"/>
              <w:numPr>
                <w:ilvl w:val="0"/>
                <w:numId w:val="22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B3.16. Dereito de casos anglosax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  <w:p>
            <w:pPr>
              <w:pStyle w:val="ttp1"/>
              <w:numPr>
                <w:ilvl w:val="0"/>
                <w:numId w:val="22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B3.17. Tradici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xur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dicas non occidentais.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B3.5. Expor as diferenzas entre as tradici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xur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dicas do dereito de casos anglosax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o dereito de c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digo continental, valorando os fitos hist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ricos que para este 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ltimo supuxeron a elaboraci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dunha compilaci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codificaci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 dereito romano emprendida polo emperador Xustiniano e o c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digo civil napole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nico, as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í </w:t>
            </w:r>
            <w:r>
              <w:rPr>
                <w:rStyle w:val="Ninguno"/>
                <w:sz w:val="16"/>
                <w:szCs w:val="16"/>
                <w:rtl w:val="0"/>
              </w:rPr>
              <w:t>como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ecer e valorar outras tradici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xur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dicas de corte non occidental.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EFDB3.5.1. Define xurisprudencia e distingue, a partir do papel xogado por esta figura, as tradici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do dereito de casos ("common law") e o dereito de c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digo ("civil law"), sinalando vantaxes e inconvenientes que atope en cada tradici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23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EFDB3.5.2. Identifica as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do dereito anglosax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casos, usando 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iniciativa para as exemplificar con referentes literarios ou da cultura popular audiovisual.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  <w:p>
            <w:pPr>
              <w:pStyle w:val="ttp1"/>
              <w:numPr>
                <w:ilvl w:val="0"/>
                <w:numId w:val="23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EFDB3.5.3. Procura e selecciona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en internet, e realiza, en colaboraci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grupal, unha wiki na que os contidos destaquen o mantemento nos c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digos civ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 actuais de categor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as, instituci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ns, conceptos e normas do dereito romano tal e como foi compilado polo emperador Xustiniano.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23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23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EFDB3.5.4. Elabora un pequeno traballo de investigaci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sobre a orixe e o sentido do c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digo civil napole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nico no contexto da Revoluci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Francesa, e 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enorme influencia na lexislaci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doutros moitos pa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ses que mante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en un dereito de c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digo.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24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EFDB3.5.5. Utiliza 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iniciativa para atopar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sobre algunha tradici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xur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dica de corte non occidental, como as do oriente asi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tico, a hind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, a musulm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, etc., e diserta argumentadamente sobre os seus trazos esenciais, analiz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ndoa nos seus logros e nas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carencias, e compar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ndoa co dereito de c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digos continental e o dereito de casos anglosax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24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  <w:p>
            <w:pPr>
              <w:pStyle w:val="ttp1"/>
              <w:numPr>
                <w:ilvl w:val="0"/>
                <w:numId w:val="24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  <w:p>
            <w:pPr>
              <w:pStyle w:val="ttp1"/>
              <w:numPr>
                <w:ilvl w:val="0"/>
                <w:numId w:val="24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4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B3.18. A lexitimaci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 dereito nas cosmovisi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m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tico-relixiosas.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B3.6. Describir o papel xogado polos discursos lexitimadores do dereito, e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ecer algunha das primeiras xustificaci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ns, producidas en sociedades onde imperaban as cosmovisi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m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tico-relixiosas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EFDB3.6.1. Le alg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n texto de car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cter m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tico-relixioso no que se faga referencia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orixe e ao valor dos c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digos xur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dicos, e anal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zao e com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ntao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luz do fragmento do Eutifr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plat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nico, onde se discute a fundamentaci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relixiosa da xustiza.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25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25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5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5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5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B3.19. Primeiros intentos de fundamentar filosoficamente o dereito. Debate entre </w:t>
            </w:r>
            <w:r>
              <w:rPr>
                <w:rStyle w:val="Ninguno"/>
                <w:i w:val="1"/>
                <w:iCs w:val="1"/>
                <w:sz w:val="16"/>
                <w:szCs w:val="16"/>
                <w:rtl w:val="0"/>
              </w:rPr>
              <w:t>nomos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 e </w:t>
            </w:r>
            <w:r>
              <w:rPr>
                <w:rStyle w:val="Ninguno"/>
                <w:i w:val="1"/>
                <w:iCs w:val="1"/>
                <w:sz w:val="16"/>
                <w:szCs w:val="16"/>
                <w:rtl w:val="0"/>
              </w:rPr>
              <w:t>physis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 na sof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 grega.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B3.7. Explicar e valorar o papel dos pensadores sofistas ao debater sobre o criterio de validez das normas da pole, diferenci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ndoas claramente das leis naturais, e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ecer algunha das posturas 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is salientables neste debate.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EFDB3.7.1. Procura e selecciona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sobre a figura e o pensamento de autores sofistas como Prot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goras, Critias, Antifonte, Gorgias, Hipias, Tras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maco, Calicles e outros, e, en colaboraci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grupal, realiza un cadro esquem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tico coas posturas 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is salientables de cada un ao respecto da validez da norma social ou nomos.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26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26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6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6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6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6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B3.20. Iusnaturalismo</w:t>
            </w:r>
          </w:p>
          <w:p>
            <w:pPr>
              <w:pStyle w:val="ttp1"/>
              <w:numPr>
                <w:ilvl w:val="0"/>
                <w:numId w:val="27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B3.21. Posturas de Plat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n, o estoicismo e Cicer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ao respecto da lei natural.</w:t>
            </w:r>
          </w:p>
          <w:p>
            <w:pPr>
              <w:pStyle w:val="ttp1"/>
              <w:numPr>
                <w:ilvl w:val="0"/>
                <w:numId w:val="27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B3.22. A lei natural na escol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stica de Tom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é </w:t>
            </w:r>
            <w:r>
              <w:rPr>
                <w:rStyle w:val="Ninguno"/>
                <w:sz w:val="16"/>
                <w:szCs w:val="16"/>
                <w:rtl w:val="0"/>
              </w:rPr>
              <w:t>de Aquino.</w:t>
            </w:r>
          </w:p>
          <w:p>
            <w:pPr>
              <w:pStyle w:val="ttp1"/>
              <w:numPr>
                <w:ilvl w:val="0"/>
                <w:numId w:val="27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B3.23. O iusnaturalismo na modernidade en filosof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do dereito e en filosof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pol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B3.8.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ecer os fitos 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is importantes do iusnaturalismo, desde as posturas de Plat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n, o estoicismo e Cicer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na antig</w:t>
            </w:r>
            <w:r>
              <w:rPr>
                <w:rStyle w:val="Ninguno"/>
                <w:sz w:val="16"/>
                <w:szCs w:val="16"/>
                <w:rtl w:val="0"/>
              </w:rPr>
              <w:t>ü</w:t>
            </w:r>
            <w:r>
              <w:rPr>
                <w:rStyle w:val="Ninguno"/>
                <w:sz w:val="16"/>
                <w:szCs w:val="16"/>
                <w:rtl w:val="0"/>
              </w:rPr>
              <w:t>idade cl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sica, pasando pola reflexi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sobre a lei natural en Tom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é </w:t>
            </w:r>
            <w:r>
              <w:rPr>
                <w:rStyle w:val="Ninguno"/>
                <w:sz w:val="16"/>
                <w:szCs w:val="16"/>
                <w:rtl w:val="0"/>
              </w:rPr>
              <w:t>de Aquino, e identificar as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do iusnaturalismo na modernidade, comparando o iusnaturalismo en filosof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pol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tica co que se d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en filosof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do dereito.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5"/>
              </w:numPr>
              <w:rPr>
                <w:sz w:val="16"/>
                <w:szCs w:val="16"/>
                <w:u w:color="ff000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EFDB3.8.1. Define a posici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 iusnaturalista e analiza textos cl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sicos de Plat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n, Cicer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 e autores estoicos onde se evidencie a existencia desa lei natural que pode ser co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ecida polos seres humanos.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27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9"/>
              </w:numPr>
              <w:rPr>
                <w:sz w:val="16"/>
                <w:szCs w:val="16"/>
                <w:u w:color="ff000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EFDB3.8.2. Exp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 a posici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 da lei natural no contexto da teor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a da lei de Tom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 xml:space="preserve">é 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 xml:space="preserve">de Aquino, identificando os 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mbitos da acci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 humana nos que se manifesta, e argumentando a posici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 subsidiaria en que queda a lexislaci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 xml:space="preserve">n positiva sobre eses 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mbitos.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EFDB3.8.3. Procura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en internet sobre o xurdimento do iusnaturalismo na modernidade nas obras de Grocio, Pufendorf ou Tomasio, e elabora un mapa conceptual onde se recollan tanto as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dese movemento que o diferencian do iusnaturalismo cl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sico, como as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de semellanza e distinci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que gardan as escolas iusnaturalistas en filosof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do dereito e filosof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pol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28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28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28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68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8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8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8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8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28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B3.24. Positivismo xur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dico ou iuspositivismo</w:t>
            </w:r>
          </w:p>
          <w:p>
            <w:pPr>
              <w:pStyle w:val="ttp1"/>
              <w:numPr>
                <w:ilvl w:val="0"/>
                <w:numId w:val="28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B3.25. Obra de Kelsen. Intento dunha teor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pura do dereito.</w:t>
            </w:r>
          </w:p>
          <w:p>
            <w:pPr>
              <w:pStyle w:val="ttp1"/>
              <w:numPr>
                <w:ilvl w:val="0"/>
                <w:numId w:val="28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B3.26. 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mites do iuspositivismo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B3.9. Definir o positivismo xur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dico ou iuspositivismo, comprendendo como e por que quen defende esta corrente, en especial o pensador HansKelsen, presenta unha separaci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radical entre moral e dereito como necesaria para a formulaci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dunha teor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a pura do dereito, estimando o intento de facer do dereito un 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mbito de estudo estritamente cient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fico, pero sendo conscientes dos 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mites desta posici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avaliando criticamente un dereito que se pretenda completamente amoral.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EFDB3.9.1. Diserta sobre os problemas que formulan as fundamentaci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iusnaturalistas do dereito, relacion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ndoos cos que se lles presentaban 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 posici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ns obxectivistas en 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tica, e exp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con rigor as teses b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sicas do iuspositivismo.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29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6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EFDB3.9.2. Procura e selecciona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en distintas fontes sobre o libro "Teor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pura do dereito", de Hans Kelsen, e elabora, en colaboraci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grupal, un esquema dos temas 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is importantes tratados nel, facendo especial incidencia na separaci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entre dereito e moral, a concepci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do dereito como unha 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rbore xer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rquica baseada na norma fundante, ou o car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cter coercitivo das normas, que apuntan ao exercicio do poder, e valorando o intento de "purificar" o 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ecemento xur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dico para o converter nun discurso estritamente cient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fico.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29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29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29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EFDB3.9.3. Participa nun debate en grupo sobre os riscos contrarios de naturalizar ou positivizar completamente o dereito, expondo de xeito argumentado 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propias conclusi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sobre as limitaci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de ambos os enfoques, e amosando respecto e tolerancia polas raz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achegadas por outras persoas que poidan disentir.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30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30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p1"/>
              <w:ind w:left="170" w:firstLine="0"/>
              <w:jc w:val="center"/>
            </w:pPr>
            <w:r>
              <w:rPr>
                <w:rStyle w:val="Ninguno"/>
                <w:sz w:val="16"/>
                <w:szCs w:val="16"/>
                <w:rtl w:val="0"/>
              </w:rPr>
              <w:t xml:space="preserve">Bloque 4. A xustiza, a democracia e os dereitos humanos como puntos de encontro da 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tica, a filosof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do dereito e a filosof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pol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30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0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30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0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B4.1. A xustiza como ponte entre o dereito e a moral.</w:t>
            </w:r>
          </w:p>
          <w:p>
            <w:pPr>
              <w:pStyle w:val="ttp1"/>
              <w:numPr>
                <w:ilvl w:val="0"/>
                <w:numId w:val="30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B4.2. A xustiza como finalidade do dereito.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B4.1.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ecer a dimensi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intersubxectiva da xustiza como elemento que lle permite funcionar como nexo entre a moral e o dereito, comprendendo o seu papel como finalidade dos ordenamentos xur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dicos.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EFDB4.1.1. Identifica no concepto de xustiza a referencia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intersubxectividade e aos criterios para repartir bens, dereitos, obrigas e cargas entre os membros dun grupo, e explica como estes trazos permiten que sirva coma ponte entre o 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mbito da moral e o do dereito, podendo ser tomada como a finalidade 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ltima dos ordenamentos xur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dicos.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31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31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1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31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1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1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1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31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B4.3. Xustiza distributiva e os outros tipos de xustiza.</w:t>
            </w:r>
          </w:p>
          <w:p>
            <w:pPr>
              <w:pStyle w:val="ttp1"/>
              <w:numPr>
                <w:ilvl w:val="0"/>
                <w:numId w:val="31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B4.4. Criterios para a xustiza distributiva: necesidade, m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rito e igualdade.</w:t>
            </w:r>
          </w:p>
          <w:p>
            <w:pPr>
              <w:pStyle w:val="ttp1"/>
              <w:numPr>
                <w:ilvl w:val="0"/>
                <w:numId w:val="31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B4.5. A xustiza como imparcialidade de Rawls: situaci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orixinaria e principios da xustiza.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B4.2. Definir os tipos de xustiza e distinguir os criterios que poden orientar a xustiza distributiva, valorando a teor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da xustiza como imparcialidade de John Rawls ao respecto, e distinguindo as teses b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sicas desta teor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2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EFDB4.2.1. Explica o concepto de xustiza distributiva, compar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ndoa cos outros tipos de xustiza.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2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2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EFDB4.2.2. Usando a t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cnica de brainstorming en colaboraci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grupal, identifica as vantaxes e os inconvenientes que presenta cada un dos principais criterios de aplicaci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 xustiza distributiva (necesidade, igualdade e m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rito), argumenta de xeito rotatorio a favor de cada un dos criterios e extrae 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propias conclusi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2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32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32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32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5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29"/>
              </w:numPr>
              <w:rPr>
                <w:rStyle w:val="Ninguno"/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EFDB4.2.3. Realiza, en colaboraci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grupal e usando 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creatividade, unha presentaci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audiovisual onde se presenten as teses b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sicas da teor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da xustiza de John Rawls, a da posici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orixinal e os dous principios da xustiza, como criterios para comprobar a xustiza de determinadas situaci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ou acci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ns.</w:t>
            </w:r>
          </w:p>
          <w:p>
            <w:pPr>
              <w:pStyle w:val="ttp1"/>
              <w:tabs>
                <w:tab w:val="left" w:pos="360"/>
              </w:tabs>
            </w:pPr>
            <w:r>
              <w:rPr>
                <w:rStyle w:val="Ninguno"/>
                <w:sz w:val="16"/>
                <w:szCs w:val="16"/>
              </w:rPr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3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33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  <w:p>
            <w:pPr>
              <w:pStyle w:val="ttp1"/>
              <w:numPr>
                <w:ilvl w:val="0"/>
                <w:numId w:val="33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33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33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3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33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3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33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3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3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3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3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33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3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B4.6. Democracia: car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cter espec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fico da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lexitimidade.</w:t>
            </w:r>
          </w:p>
          <w:p>
            <w:pPr>
              <w:pStyle w:val="ttp1"/>
              <w:numPr>
                <w:ilvl w:val="0"/>
                <w:numId w:val="33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B4.7. L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xico xur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dico-pol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tico asociado ao concepto de democracia.</w:t>
            </w:r>
          </w:p>
          <w:p>
            <w:pPr>
              <w:pStyle w:val="ttp1"/>
              <w:numPr>
                <w:ilvl w:val="0"/>
                <w:numId w:val="33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B4.8. Valores democr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ticos: liberdade, igualdade, solidariedade e pluralismo pol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3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B4.3. Describir e valorar o car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cter espec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fico da lexitimidade democr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tica, usar con rigor o l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xico xur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dico-pol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tico asociado a este concepto, e distinguir na liberdade, a igualdade, a solidariedade e o pluralismo pol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tico os valores irrenunciables que inspiran os sistemas democr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ticos.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39"/>
              </w:numPr>
              <w:rPr>
                <w:sz w:val="16"/>
                <w:szCs w:val="16"/>
                <w:u w:color="ff000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 xml:space="preserve">EFDB4.3.1. Explica como a democracia 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 xml:space="preserve">é 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a forma de goberno que m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is se adec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a ao ideal de xustiza, comprendendo e valorando o car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cter espec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fico da lexitimidade democr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tica fronte a outras modalidades de lexitimaci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4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34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43"/>
              </w:numPr>
              <w:rPr>
                <w:sz w:val="16"/>
                <w:szCs w:val="16"/>
                <w:u w:color="1f497d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EFDB4.3.2. Procura e selecciona informaci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 en internet e realiza, en colaboraci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 xml:space="preserve">n grupal, unha wiki sobre a democracia, onde se recollan, polo menos, os seguintes 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tems: as formas de goberno alternativas, as regras b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sicas do xogo democr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tico, as s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as dimensi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 xml:space="preserve">ns social e liberal, os seus tipos con respecto 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distribuci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 territorial da soberan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a, a representatividade, os tipos de elecci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n, os poderes, etc.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4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34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34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34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34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47"/>
              </w:numPr>
              <w:rPr>
                <w:sz w:val="16"/>
                <w:szCs w:val="16"/>
                <w:u w:color="ff000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EFDB4.3.3. Identifica e define con rigor os valores esenciais dos sistemas democr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ticos (liberdade, igualdade, solidariedade e pluralismo pol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tico) e, en colaboraci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 grupal, elabora a presentaci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 dunha distop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a onde un deses valores desaparecera.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4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34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34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  <w:p>
            <w:pPr>
              <w:pStyle w:val="ttp1"/>
              <w:numPr>
                <w:ilvl w:val="0"/>
                <w:numId w:val="34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5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35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5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35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5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5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5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5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B4.9. Problema para os dereitos humanos de que o dereito se identifique co Estado. O dereito universal como problema e como necesidade.</w:t>
            </w:r>
          </w:p>
          <w:p>
            <w:pPr>
              <w:pStyle w:val="ttp1"/>
              <w:numPr>
                <w:ilvl w:val="0"/>
                <w:numId w:val="35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B4.10. A Declaraci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Universal dos Dereitos Humanos como norma fundante dos ordenamentos xur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dicos orientados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xustiza global.</w:t>
            </w:r>
          </w:p>
          <w:p>
            <w:pPr>
              <w:pStyle w:val="ttp1"/>
              <w:numPr>
                <w:ilvl w:val="0"/>
                <w:numId w:val="35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B4.11. Situaci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dos dereitos humanos no mundo do s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culo XXI.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5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B4.4.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ecer os problemas que para a realizaci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dos ideais de xustiza, democracia e dereitos humanos sup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o feito de que haxa tantos ordenamentos xur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dicos como estados, valorar os movementos a favor dunha internacionalizaci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cada vez maior dos dereitos, e usar a Declaraci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Universal dos Dereitos Humanos como base xur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dica de todos os dereitos internacionais, e ideal desde onde analizar 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tica e xuridicamente os acontecementos 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is salientables da actualidade.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5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EFDB4.4.1. Explica as limitaci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aos ideais de democracia, xustiza e dereitos humanos derivadas do feito de que os ordenamentos xur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dicos sexan estatais, reflexiona sobre a problem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tica do dereito internacional, e formula 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propias conclusi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ao respecto dos medios para facer real unha xustiza global, valorando a contribuci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das instituci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internacionais nese sentido.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5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35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6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EFDB4.4.2. Analiza os artigos da Declaraci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val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raos como posible norma fundante (no sentido de Kelsen) dos ordenamentos xur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dicos xustos.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6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36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6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65"/>
              </w:numPr>
              <w:rPr>
                <w:sz w:val="16"/>
                <w:szCs w:val="16"/>
                <w:u w:color="ff000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EFDB4.4.3. Selecciona e integra fontes de informaci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 diferentes, e transfire conceptos desenvolvidos ao longo do proceso de aprendizaxe a situaci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ns e acontecementos salientables da actualidade (discriminaci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n, tortura, terrorismo, fundamentalismo, ausencia de liberdades, etc.), examin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 xml:space="preserve">ndoos 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luz da Declaraci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 xml:space="preserve">n Universal dos Dereitos Humanos e argumentando sobre eles, amosando tolerancia e respecto cara 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s opini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 das demais persoas, pero gui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ndose polo rigor, a coherencia e a solidez dos argumentos empregados.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6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36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36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36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</w:tc>
      </w:tr>
    </w:tbl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5"/>
    </w:lvlOverride>
  </w:num>
  <w:num w:numId="4">
    <w:abstractNumId w:val="2"/>
  </w:num>
  <w:num w:numId="5">
    <w:abstractNumId w:val="2"/>
    <w:lvlOverride w:ilvl="0">
      <w:startOverride w:val="7"/>
    </w:lvlOverride>
  </w:num>
  <w:num w:numId="6">
    <w:abstractNumId w:val="3"/>
  </w:num>
  <w:num w:numId="7">
    <w:abstractNumId w:val="3"/>
    <w:lvlOverride w:ilvl="0">
      <w:startOverride w:val="8"/>
    </w:lvlOverride>
  </w:num>
  <w:num w:numId="8">
    <w:abstractNumId w:val="4"/>
  </w:num>
  <w:num w:numId="9">
    <w:abstractNumId w:val="4"/>
    <w:lvlOverride w:ilvl="0">
      <w:startOverride w:val="9"/>
    </w:lvlOverride>
  </w:num>
  <w:num w:numId="10">
    <w:abstractNumId w:val="5"/>
  </w:num>
  <w:num w:numId="11">
    <w:abstractNumId w:val="5"/>
    <w:lvlOverride w:ilvl="0">
      <w:startOverride w:val="11"/>
    </w:lvlOverride>
  </w:num>
  <w:num w:numId="12">
    <w:abstractNumId w:val="6"/>
  </w:num>
  <w:num w:numId="13">
    <w:abstractNumId w:val="6"/>
    <w:lvlOverride w:ilvl="0">
      <w:startOverride w:val="12"/>
    </w:lvlOverride>
  </w:num>
  <w:num w:numId="14">
    <w:abstractNumId w:val="7"/>
  </w:num>
  <w:num w:numId="15">
    <w:abstractNumId w:val="7"/>
    <w:lvlOverride w:ilvl="0">
      <w:startOverride w:val="15"/>
    </w:lvlOverride>
  </w:num>
  <w:num w:numId="16">
    <w:abstractNumId w:val="8"/>
  </w:num>
  <w:num w:numId="17">
    <w:abstractNumId w:val="8"/>
    <w:lvlOverride w:ilvl="0">
      <w:startOverride w:val="21"/>
    </w:lvlOverride>
  </w:num>
  <w:num w:numId="18">
    <w:abstractNumId w:val="9"/>
  </w:num>
  <w:num w:numId="19">
    <w:abstractNumId w:val="9"/>
    <w:lvlOverride w:ilvl="0">
      <w:startOverride w:val="24"/>
    </w:lvlOverride>
  </w:num>
  <w:num w:numId="20">
    <w:abstractNumId w:val="10"/>
  </w:num>
  <w:num w:numId="21">
    <w:abstractNumId w:val="10"/>
    <w:lvlOverride w:ilvl="0">
      <w:startOverride w:val="25"/>
    </w:lvlOverride>
  </w:num>
  <w:num w:numId="22">
    <w:abstractNumId w:val="11"/>
  </w:num>
  <w:num w:numId="23">
    <w:abstractNumId w:val="11"/>
    <w:lvlOverride w:ilvl="0">
      <w:startOverride w:val="26"/>
    </w:lvlOverride>
  </w:num>
  <w:num w:numId="24">
    <w:abstractNumId w:val="12"/>
  </w:num>
  <w:num w:numId="25">
    <w:abstractNumId w:val="12"/>
    <w:lvlOverride w:ilvl="0">
      <w:startOverride w:val="28"/>
    </w:lvlOverride>
  </w:num>
  <w:num w:numId="26">
    <w:abstractNumId w:val="13"/>
  </w:num>
  <w:num w:numId="27">
    <w:abstractNumId w:val="13"/>
    <w:lvlOverride w:ilvl="0">
      <w:startOverride w:val="29"/>
    </w:lvlOverride>
  </w:num>
  <w:num w:numId="28">
    <w:abstractNumId w:val="14"/>
  </w:num>
  <w:num w:numId="29">
    <w:abstractNumId w:val="14"/>
    <w:lvlOverride w:ilvl="0">
      <w:startOverride w:val="32"/>
    </w:lvlOverride>
  </w:num>
  <w:num w:numId="30">
    <w:abstractNumId w:val="15"/>
  </w:num>
  <w:num w:numId="31">
    <w:abstractNumId w:val="15"/>
    <w:lvlOverride w:ilvl="0">
      <w:startOverride w:val="33"/>
    </w:lvlOverride>
  </w:num>
  <w:num w:numId="32">
    <w:abstractNumId w:val="16"/>
  </w:num>
  <w:num w:numId="33">
    <w:abstractNumId w:val="16"/>
    <w:lvlOverride w:ilvl="0">
      <w:startOverride w:val="35"/>
    </w:lvlOverride>
  </w:num>
  <w:num w:numId="34">
    <w:abstractNumId w:val="17"/>
  </w:num>
  <w:num w:numId="35">
    <w:abstractNumId w:val="17"/>
    <w:lvlOverride w:ilvl="0">
      <w:startOverride w:val="38"/>
    </w:lvlOverride>
  </w:num>
  <w:num w:numId="36">
    <w:abstractNumId w:val="18"/>
  </w:num>
  <w:num w:numId="37">
    <w:abstractNumId w:val="18"/>
    <w:lvlOverride w:ilvl="0">
      <w:startOverride w:val="40"/>
    </w:lvlOverride>
  </w:num>
  <w:num w:numId="38">
    <w:abstractNumId w:val="19"/>
  </w:num>
  <w:num w:numId="39">
    <w:abstractNumId w:val="19"/>
    <w:lvlOverride w:ilvl="0">
      <w:startOverride w:val="41"/>
    </w:lvlOverride>
  </w:num>
  <w:num w:numId="40">
    <w:abstractNumId w:val="20"/>
  </w:num>
  <w:num w:numId="41">
    <w:abstractNumId w:val="20"/>
    <w:lvlOverride w:ilvl="0">
      <w:startOverride w:val="42"/>
    </w:lvlOverride>
  </w:num>
  <w:num w:numId="42">
    <w:abstractNumId w:val="21"/>
  </w:num>
  <w:num w:numId="43">
    <w:abstractNumId w:val="21"/>
    <w:lvlOverride w:ilvl="0">
      <w:startOverride w:val="43"/>
    </w:lvlOverride>
  </w:num>
  <w:num w:numId="44">
    <w:abstractNumId w:val="22"/>
  </w:num>
  <w:num w:numId="45">
    <w:abstractNumId w:val="22"/>
    <w:lvlOverride w:ilvl="0">
      <w:startOverride w:val="44"/>
    </w:lvlOverride>
  </w:num>
  <w:num w:numId="46">
    <w:abstractNumId w:val="23"/>
  </w:num>
  <w:num w:numId="47">
    <w:abstractNumId w:val="23"/>
    <w:lvlOverride w:ilvl="0">
      <w:startOverride w:val="46"/>
    </w:lvlOverride>
  </w:num>
  <w:num w:numId="48">
    <w:abstractNumId w:val="24"/>
  </w:num>
  <w:num w:numId="49">
    <w:abstractNumId w:val="24"/>
    <w:lvlOverride w:ilvl="0">
      <w:startOverride w:val="52"/>
    </w:lvlOverride>
  </w:num>
  <w:num w:numId="50">
    <w:abstractNumId w:val="25"/>
  </w:num>
  <w:num w:numId="51">
    <w:abstractNumId w:val="25"/>
    <w:lvlOverride w:ilvl="0">
      <w:startOverride w:val="55"/>
    </w:lvlOverride>
  </w:num>
  <w:num w:numId="52">
    <w:abstractNumId w:val="26"/>
  </w:num>
  <w:num w:numId="53">
    <w:abstractNumId w:val="26"/>
    <w:lvlOverride w:ilvl="0">
      <w:startOverride w:val="56"/>
    </w:lvlOverride>
  </w:num>
  <w:num w:numId="54">
    <w:abstractNumId w:val="27"/>
  </w:num>
  <w:num w:numId="55">
    <w:abstractNumId w:val="27"/>
    <w:lvlOverride w:ilvl="0">
      <w:startOverride w:val="57"/>
    </w:lvlOverride>
  </w:num>
  <w:num w:numId="56">
    <w:abstractNumId w:val="28"/>
  </w:num>
  <w:num w:numId="57">
    <w:abstractNumId w:val="28"/>
    <w:lvlOverride w:ilvl="0">
      <w:startOverride w:val="60"/>
    </w:lvlOverride>
  </w:num>
  <w:num w:numId="58">
    <w:abstractNumId w:val="29"/>
  </w:num>
  <w:num w:numId="59">
    <w:abstractNumId w:val="29"/>
    <w:lvlOverride w:ilvl="0">
      <w:startOverride w:val="61"/>
    </w:lvlOverride>
  </w:num>
  <w:num w:numId="60">
    <w:abstractNumId w:val="30"/>
  </w:num>
  <w:num w:numId="61">
    <w:abstractNumId w:val="30"/>
    <w:lvlOverride w:ilvl="0">
      <w:startOverride w:val="63"/>
    </w:lvlOverride>
  </w:num>
  <w:num w:numId="62">
    <w:abstractNumId w:val="31"/>
  </w:num>
  <w:num w:numId="63">
    <w:abstractNumId w:val="31"/>
    <w:lvlOverride w:ilvl="0">
      <w:startOverride w:val="64"/>
    </w:lvlOverride>
  </w:num>
  <w:num w:numId="64">
    <w:abstractNumId w:val="32"/>
  </w:num>
  <w:num w:numId="65">
    <w:abstractNumId w:val="32"/>
    <w:lvlOverride w:ilvl="0">
      <w:startOverride w:val="68"/>
    </w:lvlOverride>
  </w:num>
  <w:num w:numId="66">
    <w:abstractNumId w:val="33"/>
  </w:num>
  <w:num w:numId="67">
    <w:abstractNumId w:val="33"/>
    <w:lvlOverride w:ilvl="0">
      <w:startOverride w:val="72"/>
    </w:lvlOverride>
  </w:num>
  <w:num w:numId="68">
    <w:abstractNumId w:val="34"/>
  </w:num>
  <w:num w:numId="69">
    <w:abstractNumId w:val="34"/>
    <w:lvlOverride w:ilvl="0">
      <w:startOverride w:val="75"/>
    </w:lvlOverride>
  </w:num>
  <w:num w:numId="70">
    <w:abstractNumId w:val="35"/>
  </w:num>
  <w:num w:numId="71">
    <w:abstractNumId w:val="35"/>
    <w:lvlOverride w:ilvl="0">
      <w:startOverride w:val="76"/>
    </w:lvlOverride>
  </w:num>
  <w:num w:numId="72">
    <w:abstractNumId w:val="36"/>
  </w:num>
  <w:num w:numId="73">
    <w:abstractNumId w:val="36"/>
    <w:lvlOverride w:ilvl="0">
      <w:startOverride w:val="77"/>
    </w:lvlOverride>
  </w:num>
  <w:num w:numId="74">
    <w:abstractNumId w:val="37"/>
  </w:num>
  <w:num w:numId="75">
    <w:abstractNumId w:val="37"/>
    <w:lvlOverride w:ilvl="0">
      <w:startOverride w:val="79"/>
    </w:lvlOverride>
  </w:num>
  <w:num w:numId="76">
    <w:abstractNumId w:val="38"/>
  </w:num>
  <w:num w:numId="77">
    <w:abstractNumId w:val="38"/>
    <w:lvlOverride w:ilvl="0">
      <w:startOverride w:val="80"/>
    </w:lvlOverride>
  </w:num>
  <w:num w:numId="78">
    <w:abstractNumId w:val="39"/>
  </w:num>
  <w:num w:numId="79">
    <w:abstractNumId w:val="39"/>
    <w:lvlOverride w:ilvl="0">
      <w:startOverride w:val="84"/>
    </w:lvlOverride>
  </w:num>
  <w:num w:numId="80">
    <w:abstractNumId w:val="40"/>
  </w:num>
  <w:num w:numId="81">
    <w:abstractNumId w:val="40"/>
    <w:lvlOverride w:ilvl="0">
      <w:startOverride w:val="85"/>
    </w:lvlOverride>
  </w:num>
  <w:num w:numId="82">
    <w:abstractNumId w:val="41"/>
  </w:num>
  <w:num w:numId="83">
    <w:abstractNumId w:val="41"/>
    <w:lvlOverride w:ilvl="0">
      <w:startOverride w:val="88"/>
    </w:lvlOverride>
  </w:num>
  <w:num w:numId="84">
    <w:abstractNumId w:val="42"/>
  </w:num>
  <w:num w:numId="85">
    <w:abstractNumId w:val="42"/>
    <w:lvlOverride w:ilvl="0">
      <w:startOverride w:val="91"/>
    </w:lvlOverride>
  </w:num>
  <w:num w:numId="86">
    <w:abstractNumId w:val="43"/>
  </w:num>
  <w:num w:numId="87">
    <w:abstractNumId w:val="43"/>
    <w:lvlOverride w:ilvl="0">
      <w:startOverride w:val="92"/>
    </w:lvlOverride>
  </w:num>
  <w:num w:numId="88">
    <w:abstractNumId w:val="44"/>
  </w:num>
  <w:num w:numId="89">
    <w:abstractNumId w:val="44"/>
    <w:lvlOverride w:ilvl="0">
      <w:startOverride w:val="93"/>
    </w:lvlOverride>
  </w:num>
  <w:num w:numId="90">
    <w:abstractNumId w:val="45"/>
  </w:num>
  <w:num w:numId="91">
    <w:abstractNumId w:val="45"/>
    <w:lvlOverride w:ilvl="0">
      <w:startOverride w:val="94"/>
    </w:lvlOverride>
  </w:num>
  <w:num w:numId="92">
    <w:abstractNumId w:val="46"/>
  </w:num>
  <w:num w:numId="93">
    <w:abstractNumId w:val="46"/>
    <w:lvlOverride w:ilvl="0">
      <w:startOverride w:val="96"/>
    </w:lvlOverride>
  </w:num>
  <w:num w:numId="94">
    <w:abstractNumId w:val="47"/>
  </w:num>
  <w:num w:numId="95">
    <w:abstractNumId w:val="47"/>
    <w:lvlOverride w:ilvl="0">
      <w:startOverride w:val="99"/>
    </w:lvlOverride>
  </w:num>
  <w:num w:numId="96">
    <w:abstractNumId w:val="48"/>
  </w:num>
  <w:num w:numId="97">
    <w:abstractNumId w:val="48"/>
    <w:lvlOverride w:ilvl="0">
      <w:startOverride w:val="100"/>
    </w:lvlOverride>
  </w:num>
  <w:num w:numId="98">
    <w:abstractNumId w:val="49"/>
  </w:num>
  <w:num w:numId="99">
    <w:abstractNumId w:val="49"/>
    <w:lvlOverride w:ilvl="0">
      <w:startOverride w:val="101"/>
    </w:lvlOverride>
  </w:num>
  <w:num w:numId="100">
    <w:abstractNumId w:val="50"/>
  </w:num>
  <w:num w:numId="101">
    <w:abstractNumId w:val="50"/>
    <w:lvlOverride w:ilvl="0">
      <w:startOverride w:val="102"/>
    </w:lvlOverride>
  </w:num>
  <w:num w:numId="102">
    <w:abstractNumId w:val="51"/>
  </w:num>
  <w:num w:numId="103">
    <w:abstractNumId w:val="51"/>
    <w:lvlOverride w:ilvl="0">
      <w:startOverride w:val="104"/>
    </w:lvlOverride>
  </w:num>
  <w:num w:numId="104">
    <w:abstractNumId w:val="52"/>
  </w:num>
  <w:num w:numId="105">
    <w:abstractNumId w:val="52"/>
    <w:lvlOverride w:ilvl="0">
      <w:startOverride w:val="110"/>
    </w:lvlOverride>
  </w:num>
  <w:num w:numId="106">
    <w:abstractNumId w:val="53"/>
  </w:num>
  <w:num w:numId="107">
    <w:abstractNumId w:val="53"/>
    <w:lvlOverride w:ilvl="0">
      <w:startOverride w:val="112"/>
    </w:lvlOverride>
  </w:num>
  <w:num w:numId="108">
    <w:abstractNumId w:val="54"/>
  </w:num>
  <w:num w:numId="109">
    <w:abstractNumId w:val="54"/>
    <w:lvlOverride w:ilvl="0">
      <w:startOverride w:val="113"/>
    </w:lvlOverride>
  </w:num>
  <w:num w:numId="110">
    <w:abstractNumId w:val="55"/>
  </w:num>
  <w:num w:numId="111">
    <w:abstractNumId w:val="55"/>
    <w:lvlOverride w:ilvl="0">
      <w:startOverride w:val="114"/>
    </w:lvlOverride>
  </w:num>
  <w:num w:numId="112">
    <w:abstractNumId w:val="56"/>
  </w:num>
  <w:num w:numId="113">
    <w:abstractNumId w:val="56"/>
    <w:lvlOverride w:ilvl="0">
      <w:startOverride w:val="117"/>
    </w:lvlOverride>
  </w:num>
  <w:num w:numId="114">
    <w:abstractNumId w:val="57"/>
  </w:num>
  <w:num w:numId="115">
    <w:abstractNumId w:val="57"/>
    <w:lvlOverride w:ilvl="0">
      <w:startOverride w:val="118"/>
    </w:lvlOverride>
  </w:num>
  <w:num w:numId="116">
    <w:abstractNumId w:val="58"/>
  </w:num>
  <w:num w:numId="117">
    <w:abstractNumId w:val="58"/>
    <w:lvlOverride w:ilvl="0">
      <w:startOverride w:val="119"/>
    </w:lvlOverride>
  </w:num>
  <w:num w:numId="118">
    <w:abstractNumId w:val="59"/>
  </w:num>
  <w:num w:numId="119">
    <w:abstractNumId w:val="59"/>
    <w:lvlOverride w:ilvl="0">
      <w:startOverride w:val="122"/>
    </w:lvlOverride>
  </w:num>
  <w:num w:numId="120">
    <w:abstractNumId w:val="60"/>
  </w:num>
  <w:num w:numId="121">
    <w:abstractNumId w:val="60"/>
    <w:lvlOverride w:ilvl="0">
      <w:startOverride w:val="123"/>
    </w:lvlOverride>
  </w:num>
  <w:num w:numId="122">
    <w:abstractNumId w:val="61"/>
  </w:num>
  <w:num w:numId="123">
    <w:abstractNumId w:val="61"/>
    <w:lvlOverride w:ilvl="0">
      <w:startOverride w:val="124"/>
    </w:lvlOverride>
  </w:num>
  <w:num w:numId="124">
    <w:abstractNumId w:val="62"/>
  </w:num>
  <w:num w:numId="125">
    <w:abstractNumId w:val="62"/>
    <w:lvlOverride w:ilvl="0">
      <w:startOverride w:val="125"/>
    </w:lvlOverride>
  </w:num>
  <w:num w:numId="126">
    <w:abstractNumId w:val="63"/>
  </w:num>
  <w:num w:numId="127">
    <w:abstractNumId w:val="63"/>
    <w:lvlOverride w:ilvl="0">
      <w:startOverride w:val="127"/>
    </w:lvlOverride>
  </w:num>
  <w:num w:numId="128">
    <w:abstractNumId w:val="64"/>
  </w:num>
  <w:num w:numId="129">
    <w:abstractNumId w:val="64"/>
    <w:lvlOverride w:ilvl="0">
      <w:startOverride w:val="134"/>
    </w:lvlOverride>
  </w:num>
  <w:num w:numId="130">
    <w:abstractNumId w:val="65"/>
  </w:num>
  <w:num w:numId="131">
    <w:abstractNumId w:val="65"/>
    <w:lvlOverride w:ilvl="0">
      <w:startOverride w:val="137"/>
    </w:lvlOverride>
  </w:num>
  <w:num w:numId="132">
    <w:abstractNumId w:val="66"/>
  </w:num>
  <w:num w:numId="133">
    <w:abstractNumId w:val="66"/>
    <w:lvlOverride w:ilvl="0">
      <w:startOverride w:val="138"/>
    </w:lvlOverride>
  </w:num>
  <w:num w:numId="134">
    <w:abstractNumId w:val="67"/>
  </w:num>
  <w:num w:numId="135">
    <w:abstractNumId w:val="67"/>
    <w:lvlOverride w:ilvl="0">
      <w:startOverride w:val="139"/>
    </w:lvlOverride>
  </w:num>
  <w:num w:numId="136">
    <w:abstractNumId w:val="68"/>
  </w:num>
  <w:num w:numId="137">
    <w:abstractNumId w:val="68"/>
    <w:lvlOverride w:ilvl="0">
      <w:startOverride w:val="142"/>
    </w:lvlOverride>
  </w:num>
  <w:num w:numId="138">
    <w:abstractNumId w:val="69"/>
  </w:num>
  <w:num w:numId="139">
    <w:abstractNumId w:val="69"/>
    <w:lvlOverride w:ilvl="0">
      <w:startOverride w:val="143"/>
    </w:lvlOverride>
  </w:num>
  <w:num w:numId="140">
    <w:abstractNumId w:val="70"/>
  </w:num>
  <w:num w:numId="141">
    <w:abstractNumId w:val="70"/>
    <w:lvlOverride w:ilvl="0">
      <w:startOverride w:val="147"/>
    </w:lvlOverride>
  </w:num>
  <w:num w:numId="142">
    <w:abstractNumId w:val="71"/>
  </w:num>
  <w:num w:numId="143">
    <w:abstractNumId w:val="71"/>
    <w:lvlOverride w:ilvl="0">
      <w:startOverride w:val="148"/>
    </w:lvlOverride>
  </w:num>
  <w:num w:numId="144">
    <w:abstractNumId w:val="72"/>
  </w:num>
  <w:num w:numId="145">
    <w:abstractNumId w:val="72"/>
    <w:lvlOverride w:ilvl="0">
      <w:startOverride w:val="151"/>
    </w:lvlOverride>
  </w:num>
  <w:num w:numId="146">
    <w:abstractNumId w:val="73"/>
  </w:num>
  <w:num w:numId="147">
    <w:abstractNumId w:val="73"/>
    <w:lvlOverride w:ilvl="0">
      <w:startOverride w:val="157"/>
    </w:lvlOverride>
  </w:num>
  <w:num w:numId="148">
    <w:abstractNumId w:val="74"/>
  </w:num>
  <w:num w:numId="149">
    <w:abstractNumId w:val="74"/>
    <w:lvlOverride w:ilvl="0">
      <w:startOverride w:val="160"/>
    </w:lvlOverride>
  </w:num>
  <w:num w:numId="150">
    <w:abstractNumId w:val="75"/>
  </w:num>
  <w:num w:numId="151">
    <w:abstractNumId w:val="75"/>
    <w:lvlOverride w:ilvl="0">
      <w:startOverride w:val="161"/>
    </w:lvlOverride>
  </w:num>
  <w:num w:numId="152">
    <w:abstractNumId w:val="76"/>
  </w:num>
  <w:num w:numId="153">
    <w:abstractNumId w:val="76"/>
    <w:lvlOverride w:ilvl="0">
      <w:startOverride w:val="162"/>
    </w:lvlOverride>
  </w:num>
  <w:num w:numId="154">
    <w:abstractNumId w:val="77"/>
  </w:num>
  <w:num w:numId="155">
    <w:abstractNumId w:val="77"/>
    <w:lvlOverride w:ilvl="0">
      <w:startOverride w:val="164"/>
    </w:lvlOverride>
  </w:num>
  <w:num w:numId="156">
    <w:abstractNumId w:val="78"/>
  </w:num>
  <w:num w:numId="157">
    <w:abstractNumId w:val="78"/>
    <w:lvlOverride w:ilvl="0">
      <w:startOverride w:val="165"/>
    </w:lvlOverride>
  </w:num>
  <w:num w:numId="158">
    <w:abstractNumId w:val="79"/>
  </w:num>
  <w:num w:numId="159">
    <w:abstractNumId w:val="79"/>
    <w:lvlOverride w:ilvl="0">
      <w:startOverride w:val="166"/>
    </w:lvlOverride>
  </w:num>
  <w:num w:numId="160">
    <w:abstractNumId w:val="80"/>
  </w:num>
  <w:num w:numId="161">
    <w:abstractNumId w:val="80"/>
    <w:lvlOverride w:ilvl="0">
      <w:startOverride w:val="167"/>
    </w:lvlOverride>
  </w:num>
  <w:num w:numId="162">
    <w:abstractNumId w:val="81"/>
  </w:num>
  <w:num w:numId="163">
    <w:abstractNumId w:val="81"/>
    <w:lvlOverride w:ilvl="0">
      <w:startOverride w:val="173"/>
    </w:lvlOverride>
  </w:num>
  <w:num w:numId="164">
    <w:abstractNumId w:val="82"/>
  </w:num>
  <w:num w:numId="165">
    <w:abstractNumId w:val="82"/>
    <w:lvlOverride w:ilvl="0">
      <w:startOverride w:val="177"/>
    </w:lvlOverride>
  </w:num>
  <w:num w:numId="166">
    <w:abstractNumId w:val="83"/>
  </w:num>
  <w:num w:numId="167">
    <w:abstractNumId w:val="83"/>
    <w:lvlOverride w:ilvl="0">
      <w:startOverride w:val="180"/>
    </w:lvlOverride>
  </w:num>
  <w:num w:numId="168">
    <w:abstractNumId w:val="84"/>
  </w:num>
  <w:num w:numId="169">
    <w:abstractNumId w:val="84"/>
    <w:lvlOverride w:ilvl="0">
      <w:startOverride w:val="181"/>
    </w:lvlOverride>
  </w:num>
  <w:num w:numId="170">
    <w:abstractNumId w:val="85"/>
  </w:num>
  <w:num w:numId="171">
    <w:abstractNumId w:val="85"/>
    <w:lvlOverride w:ilvl="0">
      <w:startOverride w:val="182"/>
    </w:lvlOverride>
  </w:num>
  <w:num w:numId="172">
    <w:abstractNumId w:val="86"/>
  </w:num>
  <w:num w:numId="173">
    <w:abstractNumId w:val="86"/>
    <w:lvlOverride w:ilvl="0">
      <w:startOverride w:val="184"/>
    </w:lvlOverride>
  </w:num>
  <w:num w:numId="174">
    <w:abstractNumId w:val="87"/>
  </w:num>
  <w:num w:numId="175">
    <w:abstractNumId w:val="87"/>
    <w:lvlOverride w:ilvl="0">
      <w:startOverride w:val="185"/>
    </w:lvlOverride>
  </w:num>
  <w:num w:numId="176">
    <w:abstractNumId w:val="88"/>
  </w:num>
  <w:num w:numId="177">
    <w:abstractNumId w:val="88"/>
    <w:lvlOverride w:ilvl="0">
      <w:startOverride w:val="187"/>
    </w:lvlOverride>
  </w:num>
  <w:num w:numId="178">
    <w:abstractNumId w:val="89"/>
  </w:num>
  <w:num w:numId="179">
    <w:abstractNumId w:val="89"/>
    <w:lvlOverride w:ilvl="0">
      <w:startOverride w:val="188"/>
    </w:lvlOverride>
  </w:num>
  <w:num w:numId="180">
    <w:abstractNumId w:val="90"/>
  </w:num>
  <w:num w:numId="181">
    <w:abstractNumId w:val="90"/>
    <w:lvlOverride w:ilvl="0">
      <w:startOverride w:val="191"/>
    </w:lvlOverride>
  </w:num>
  <w:num w:numId="182">
    <w:abstractNumId w:val="91"/>
  </w:num>
  <w:num w:numId="183">
    <w:abstractNumId w:val="91"/>
    <w:lvlOverride w:ilvl="0">
      <w:startOverride w:val="199"/>
    </w:lvlOverride>
  </w:num>
  <w:num w:numId="184">
    <w:abstractNumId w:val="92"/>
  </w:num>
  <w:num w:numId="185">
    <w:abstractNumId w:val="92"/>
    <w:lvlOverride w:ilvl="0">
      <w:startOverride w:val="202"/>
    </w:lvlOverride>
  </w:num>
  <w:num w:numId="186">
    <w:abstractNumId w:val="93"/>
  </w:num>
  <w:num w:numId="187">
    <w:abstractNumId w:val="93"/>
    <w:lvlOverride w:ilvl="0">
      <w:startOverride w:val="203"/>
    </w:lvlOverride>
  </w:num>
  <w:num w:numId="188">
    <w:abstractNumId w:val="94"/>
  </w:num>
  <w:num w:numId="189">
    <w:abstractNumId w:val="94"/>
    <w:lvlOverride w:ilvl="0">
      <w:startOverride w:val="204"/>
    </w:lvlOverride>
  </w:num>
  <w:num w:numId="190">
    <w:abstractNumId w:val="95"/>
  </w:num>
  <w:num w:numId="191">
    <w:abstractNumId w:val="95"/>
    <w:lvlOverride w:ilvl="0">
      <w:startOverride w:val="207"/>
    </w:lvlOverride>
  </w:num>
  <w:num w:numId="192">
    <w:abstractNumId w:val="96"/>
  </w:num>
  <w:num w:numId="193">
    <w:abstractNumId w:val="96"/>
    <w:lvlOverride w:ilvl="0">
      <w:startOverride w:val="208"/>
    </w:lvlOverride>
  </w:num>
  <w:num w:numId="194">
    <w:abstractNumId w:val="97"/>
  </w:num>
  <w:num w:numId="195">
    <w:abstractNumId w:val="97"/>
    <w:lvlOverride w:ilvl="0">
      <w:startOverride w:val="211"/>
    </w:lvlOverride>
  </w:num>
  <w:num w:numId="196">
    <w:abstractNumId w:val="98"/>
  </w:num>
  <w:num w:numId="197">
    <w:abstractNumId w:val="98"/>
    <w:lvlOverride w:ilvl="0">
      <w:startOverride w:val="212"/>
    </w:lvlOverride>
  </w:num>
  <w:num w:numId="198">
    <w:abstractNumId w:val="99"/>
  </w:num>
  <w:num w:numId="199">
    <w:abstractNumId w:val="99"/>
    <w:lvlOverride w:ilvl="0">
      <w:startOverride w:val="216"/>
    </w:lvlOverride>
  </w:num>
  <w:num w:numId="200">
    <w:abstractNumId w:val="100"/>
  </w:num>
  <w:num w:numId="201">
    <w:abstractNumId w:val="100"/>
    <w:lvlOverride w:ilvl="0">
      <w:startOverride w:val="220"/>
    </w:lvlOverride>
  </w:num>
  <w:num w:numId="202">
    <w:abstractNumId w:val="101"/>
  </w:num>
  <w:num w:numId="203">
    <w:abstractNumId w:val="101"/>
    <w:lvlOverride w:ilvl="0">
      <w:startOverride w:val="223"/>
    </w:lvlOverride>
  </w:num>
  <w:num w:numId="204">
    <w:abstractNumId w:val="102"/>
  </w:num>
  <w:num w:numId="205">
    <w:abstractNumId w:val="102"/>
    <w:lvlOverride w:ilvl="0">
      <w:startOverride w:val="224"/>
    </w:lvlOverride>
  </w:num>
  <w:num w:numId="206">
    <w:abstractNumId w:val="103"/>
  </w:num>
  <w:num w:numId="207">
    <w:abstractNumId w:val="103"/>
    <w:lvlOverride w:ilvl="0">
      <w:startOverride w:val="225"/>
    </w:lvlOverride>
  </w:num>
  <w:num w:numId="208">
    <w:abstractNumId w:val="104"/>
  </w:num>
  <w:num w:numId="209">
    <w:abstractNumId w:val="104"/>
    <w:lvlOverride w:ilvl="0">
      <w:startOverride w:val="228"/>
    </w:lvlOverride>
  </w:num>
  <w:num w:numId="210">
    <w:abstractNumId w:val="105"/>
  </w:num>
  <w:num w:numId="211">
    <w:abstractNumId w:val="105"/>
    <w:lvlOverride w:ilvl="0">
      <w:startOverride w:val="233"/>
    </w:lvlOverride>
  </w:num>
  <w:num w:numId="212">
    <w:abstractNumId w:val="106"/>
  </w:num>
  <w:num w:numId="213">
    <w:abstractNumId w:val="106"/>
    <w:lvlOverride w:ilvl="0">
      <w:startOverride w:val="235"/>
    </w:lvlOverride>
  </w:num>
  <w:num w:numId="214">
    <w:abstractNumId w:val="107"/>
  </w:num>
  <w:num w:numId="215">
    <w:abstractNumId w:val="107"/>
    <w:lvlOverride w:ilvl="0">
      <w:startOverride w:val="236"/>
    </w:lvlOverride>
  </w:num>
  <w:num w:numId="216">
    <w:abstractNumId w:val="108"/>
  </w:num>
  <w:num w:numId="217">
    <w:abstractNumId w:val="108"/>
    <w:lvlOverride w:ilvl="0">
      <w:startOverride w:val="237"/>
    </w:lvlOverride>
  </w:num>
  <w:num w:numId="218">
    <w:abstractNumId w:val="109"/>
  </w:num>
  <w:num w:numId="219">
    <w:abstractNumId w:val="109"/>
    <w:lvlOverride w:ilvl="0">
      <w:startOverride w:val="239"/>
    </w:lvlOverride>
  </w:num>
  <w:num w:numId="220">
    <w:abstractNumId w:val="110"/>
  </w:num>
  <w:num w:numId="221">
    <w:abstractNumId w:val="110"/>
    <w:lvlOverride w:ilvl="0">
      <w:startOverride w:val="240"/>
    </w:lvlOverride>
  </w:num>
  <w:num w:numId="222">
    <w:abstractNumId w:val="111"/>
  </w:num>
  <w:num w:numId="223">
    <w:abstractNumId w:val="111"/>
    <w:lvlOverride w:ilvl="0">
      <w:startOverride w:val="245"/>
    </w:lvlOverride>
  </w:num>
  <w:num w:numId="224">
    <w:abstractNumId w:val="112"/>
  </w:num>
  <w:num w:numId="225">
    <w:abstractNumId w:val="112"/>
    <w:lvlOverride w:ilvl="0">
      <w:startOverride w:val="252"/>
    </w:lvlOverride>
  </w:num>
  <w:num w:numId="226">
    <w:abstractNumId w:val="113"/>
  </w:num>
  <w:num w:numId="227">
    <w:abstractNumId w:val="113"/>
    <w:lvlOverride w:ilvl="0">
      <w:startOverride w:val="258"/>
    </w:lvlOverride>
  </w:num>
  <w:num w:numId="228">
    <w:abstractNumId w:val="114"/>
  </w:num>
  <w:num w:numId="229">
    <w:abstractNumId w:val="114"/>
    <w:lvlOverride w:ilvl="0">
      <w:startOverride w:val="259"/>
    </w:lvlOverride>
  </w:num>
  <w:num w:numId="230">
    <w:abstractNumId w:val="115"/>
  </w:num>
  <w:num w:numId="231">
    <w:abstractNumId w:val="115"/>
    <w:lvlOverride w:ilvl="0">
      <w:startOverride w:val="260"/>
    </w:lvlOverride>
  </w:num>
  <w:num w:numId="232">
    <w:abstractNumId w:val="116"/>
  </w:num>
  <w:num w:numId="233">
    <w:abstractNumId w:val="116"/>
    <w:lvlOverride w:ilvl="0">
      <w:startOverride w:val="262"/>
    </w:lvlOverride>
  </w:num>
  <w:num w:numId="234">
    <w:abstractNumId w:val="117"/>
  </w:num>
  <w:num w:numId="235">
    <w:abstractNumId w:val="117"/>
    <w:lvlOverride w:ilvl="0">
      <w:startOverride w:val="263"/>
    </w:lvlOverride>
  </w:num>
  <w:num w:numId="236">
    <w:abstractNumId w:val="118"/>
  </w:num>
  <w:num w:numId="237">
    <w:abstractNumId w:val="118"/>
    <w:lvlOverride w:ilvl="0">
      <w:startOverride w:val="265"/>
    </w:lvlOverride>
  </w:num>
  <w:num w:numId="238">
    <w:abstractNumId w:val="119"/>
  </w:num>
  <w:num w:numId="239">
    <w:abstractNumId w:val="119"/>
    <w:lvlOverride w:ilvl="0">
      <w:startOverride w:val="266"/>
    </w:lvlOverride>
  </w:num>
  <w:num w:numId="240">
    <w:abstractNumId w:val="120"/>
  </w:num>
  <w:num w:numId="241">
    <w:abstractNumId w:val="120"/>
    <w:lvlOverride w:ilvl="0">
      <w:startOverride w:val="269"/>
    </w:lvlOverride>
  </w:num>
  <w:num w:numId="242">
    <w:abstractNumId w:val="121"/>
  </w:num>
  <w:num w:numId="243">
    <w:abstractNumId w:val="121"/>
    <w:lvlOverride w:ilvl="0">
      <w:startOverride w:val="270"/>
    </w:lvlOverride>
  </w:num>
  <w:num w:numId="244">
    <w:abstractNumId w:val="122"/>
  </w:num>
  <w:num w:numId="245">
    <w:abstractNumId w:val="122"/>
    <w:lvlOverride w:ilvl="0">
      <w:startOverride w:val="272"/>
    </w:lvlOverride>
  </w:num>
  <w:num w:numId="246">
    <w:abstractNumId w:val="123"/>
  </w:num>
  <w:num w:numId="247">
    <w:abstractNumId w:val="123"/>
    <w:lvlOverride w:ilvl="0">
      <w:startOverride w:val="273"/>
    </w:lvlOverride>
  </w:num>
  <w:num w:numId="248">
    <w:abstractNumId w:val="124"/>
  </w:num>
  <w:num w:numId="249">
    <w:abstractNumId w:val="124"/>
    <w:lvlOverride w:ilvl="0">
      <w:startOverride w:val="277"/>
    </w:lvlOverride>
  </w:num>
  <w:num w:numId="250">
    <w:abstractNumId w:val="125"/>
  </w:num>
  <w:num w:numId="251">
    <w:abstractNumId w:val="125"/>
    <w:lvlOverride w:ilvl="0">
      <w:startOverride w:val="279"/>
    </w:lvlOverride>
  </w:num>
  <w:num w:numId="252">
    <w:abstractNumId w:val="126"/>
  </w:num>
  <w:num w:numId="253">
    <w:abstractNumId w:val="126"/>
    <w:lvlOverride w:ilvl="0">
      <w:startOverride w:val="280"/>
    </w:lvlOverride>
  </w:num>
  <w:num w:numId="254">
    <w:abstractNumId w:val="127"/>
  </w:num>
  <w:num w:numId="255">
    <w:abstractNumId w:val="127"/>
    <w:lvlOverride w:ilvl="0">
      <w:startOverride w:val="281"/>
    </w:lvlOverride>
  </w:num>
  <w:num w:numId="256">
    <w:abstractNumId w:val="128"/>
  </w:num>
  <w:num w:numId="257">
    <w:abstractNumId w:val="128"/>
    <w:lvlOverride w:ilvl="0">
      <w:startOverride w:val="282"/>
    </w:lvlOverride>
  </w:num>
  <w:num w:numId="258">
    <w:abstractNumId w:val="129"/>
  </w:num>
  <w:num w:numId="259">
    <w:abstractNumId w:val="129"/>
    <w:lvlOverride w:ilvl="0">
      <w:startOverride w:val="285"/>
    </w:lvlOverride>
  </w:num>
  <w:num w:numId="260">
    <w:abstractNumId w:val="130"/>
  </w:num>
  <w:num w:numId="261">
    <w:abstractNumId w:val="130"/>
    <w:lvlOverride w:ilvl="0">
      <w:startOverride w:val="289"/>
    </w:lvlOverride>
  </w:num>
  <w:num w:numId="262">
    <w:abstractNumId w:val="131"/>
  </w:num>
  <w:num w:numId="263">
    <w:abstractNumId w:val="131"/>
    <w:lvlOverride w:ilvl="0">
      <w:startOverride w:val="290"/>
    </w:lvlOverride>
  </w:num>
  <w:num w:numId="264">
    <w:abstractNumId w:val="132"/>
  </w:num>
  <w:num w:numId="265">
    <w:abstractNumId w:val="132"/>
    <w:lvlOverride w:ilvl="0">
      <w:startOverride w:val="291"/>
    </w:lvlOverride>
  </w:num>
  <w:num w:numId="266">
    <w:abstractNumId w:val="133"/>
  </w:num>
  <w:num w:numId="267">
    <w:abstractNumId w:val="133"/>
    <w:lvlOverride w:ilvl="0">
      <w:startOverride w:val="292"/>
    </w:lvlOverride>
  </w:num>
  <w:num w:numId="268">
    <w:abstractNumId w:val="134"/>
  </w:num>
  <w:num w:numId="269">
    <w:abstractNumId w:val="134"/>
    <w:lvlOverride w:ilvl="0">
      <w:startOverride w:val="295"/>
    </w:lvlOverride>
  </w:num>
  <w:num w:numId="270">
    <w:abstractNumId w:val="135"/>
  </w:num>
  <w:num w:numId="271">
    <w:abstractNumId w:val="135"/>
    <w:lvlOverride w:ilvl="0">
      <w:startOverride w:val="300"/>
    </w:lvlOverride>
  </w:num>
  <w:num w:numId="272">
    <w:abstractNumId w:val="136"/>
  </w:num>
  <w:num w:numId="273">
    <w:abstractNumId w:val="136"/>
    <w:lvlOverride w:ilvl="0">
      <w:startOverride w:val="304"/>
    </w:lvlOverride>
  </w:num>
  <w:num w:numId="274">
    <w:abstractNumId w:val="137"/>
  </w:num>
  <w:num w:numId="275">
    <w:abstractNumId w:val="137"/>
    <w:lvlOverride w:ilvl="0">
      <w:startOverride w:val="305"/>
    </w:lvlOverride>
  </w:num>
  <w:num w:numId="276">
    <w:abstractNumId w:val="138"/>
  </w:num>
  <w:num w:numId="277">
    <w:abstractNumId w:val="138"/>
    <w:lvlOverride w:ilvl="0">
      <w:startOverride w:val="306"/>
    </w:lvlOverride>
  </w:num>
  <w:num w:numId="278">
    <w:abstractNumId w:val="139"/>
  </w:num>
  <w:num w:numId="279">
    <w:abstractNumId w:val="139"/>
    <w:lvlOverride w:ilvl="0">
      <w:startOverride w:val="308"/>
    </w:lvlOverride>
  </w:num>
  <w:num w:numId="280">
    <w:abstractNumId w:val="140"/>
  </w:num>
  <w:num w:numId="281">
    <w:abstractNumId w:val="140"/>
    <w:lvlOverride w:ilvl="0">
      <w:startOverride w:val="309"/>
    </w:lvlOverride>
  </w:num>
  <w:num w:numId="282">
    <w:abstractNumId w:val="141"/>
  </w:num>
  <w:num w:numId="283">
    <w:abstractNumId w:val="141"/>
    <w:lvlOverride w:ilvl="0">
      <w:startOverride w:val="310"/>
    </w:lvlOverride>
  </w:num>
  <w:num w:numId="284">
    <w:abstractNumId w:val="142"/>
  </w:num>
  <w:num w:numId="285">
    <w:abstractNumId w:val="142"/>
    <w:lvlOverride w:ilvl="0">
      <w:startOverride w:val="311"/>
    </w:lvlOverride>
  </w:num>
  <w:num w:numId="286">
    <w:abstractNumId w:val="143"/>
  </w:num>
  <w:num w:numId="287">
    <w:abstractNumId w:val="143"/>
    <w:lvlOverride w:ilvl="0">
      <w:startOverride w:val="315"/>
    </w:lvlOverride>
  </w:num>
  <w:num w:numId="288">
    <w:abstractNumId w:val="144"/>
  </w:num>
  <w:num w:numId="289">
    <w:abstractNumId w:val="144"/>
    <w:lvlOverride w:ilvl="0">
      <w:startOverride w:val="321"/>
    </w:lvlOverride>
  </w:num>
  <w:num w:numId="290">
    <w:abstractNumId w:val="145"/>
  </w:num>
  <w:num w:numId="291">
    <w:abstractNumId w:val="145"/>
    <w:lvlOverride w:ilvl="0">
      <w:startOverride w:val="324"/>
    </w:lvlOverride>
  </w:num>
  <w:num w:numId="292">
    <w:abstractNumId w:val="146"/>
  </w:num>
  <w:num w:numId="293">
    <w:abstractNumId w:val="146"/>
    <w:lvlOverride w:ilvl="0">
      <w:startOverride w:val="325"/>
    </w:lvlOverride>
  </w:num>
  <w:num w:numId="294">
    <w:abstractNumId w:val="147"/>
  </w:num>
  <w:num w:numId="295">
    <w:abstractNumId w:val="147"/>
    <w:lvlOverride w:ilvl="0">
      <w:startOverride w:val="326"/>
    </w:lvlOverride>
  </w:num>
  <w:num w:numId="296">
    <w:abstractNumId w:val="148"/>
  </w:num>
  <w:num w:numId="297">
    <w:abstractNumId w:val="148"/>
    <w:lvlOverride w:ilvl="0">
      <w:startOverride w:val="328"/>
    </w:lvlOverride>
  </w:num>
  <w:num w:numId="298">
    <w:abstractNumId w:val="149"/>
  </w:num>
  <w:num w:numId="299">
    <w:abstractNumId w:val="149"/>
    <w:lvlOverride w:ilvl="0">
      <w:startOverride w:val="329"/>
    </w:lvlOverride>
  </w:num>
  <w:num w:numId="300">
    <w:abstractNumId w:val="150"/>
  </w:num>
  <w:num w:numId="301">
    <w:abstractNumId w:val="150"/>
    <w:lvlOverride w:ilvl="0">
      <w:startOverride w:val="333"/>
    </w:lvlOverride>
  </w:num>
  <w:num w:numId="302">
    <w:abstractNumId w:val="151"/>
  </w:num>
  <w:num w:numId="303">
    <w:abstractNumId w:val="151"/>
    <w:lvlOverride w:ilvl="0">
      <w:startOverride w:val="334"/>
    </w:lvlOverride>
  </w:num>
  <w:num w:numId="304">
    <w:abstractNumId w:val="152"/>
  </w:num>
  <w:num w:numId="305">
    <w:abstractNumId w:val="152"/>
    <w:lvlOverride w:ilvl="0">
      <w:startOverride w:val="337"/>
    </w:lvlOverride>
  </w:num>
  <w:num w:numId="306">
    <w:abstractNumId w:val="153"/>
  </w:num>
  <w:num w:numId="307">
    <w:abstractNumId w:val="153"/>
    <w:lvlOverride w:ilvl="0">
      <w:startOverride w:val="342"/>
    </w:lvlOverride>
  </w:num>
  <w:num w:numId="308">
    <w:abstractNumId w:val="154"/>
  </w:num>
  <w:num w:numId="309">
    <w:abstractNumId w:val="154"/>
    <w:lvlOverride w:ilvl="0">
      <w:startOverride w:val="344"/>
    </w:lvlOverride>
  </w:num>
  <w:num w:numId="310">
    <w:abstractNumId w:val="155"/>
  </w:num>
  <w:num w:numId="311">
    <w:abstractNumId w:val="155"/>
    <w:lvlOverride w:ilvl="0">
      <w:startOverride w:val="345"/>
    </w:lvlOverride>
  </w:num>
  <w:num w:numId="312">
    <w:abstractNumId w:val="156"/>
  </w:num>
  <w:num w:numId="313">
    <w:abstractNumId w:val="156"/>
    <w:lvlOverride w:ilvl="0">
      <w:startOverride w:val="346"/>
    </w:lvlOverride>
  </w:num>
  <w:num w:numId="314">
    <w:abstractNumId w:val="157"/>
  </w:num>
  <w:num w:numId="315">
    <w:abstractNumId w:val="157"/>
    <w:lvlOverride w:ilvl="0">
      <w:startOverride w:val="348"/>
    </w:lvlOverride>
  </w:num>
  <w:num w:numId="316">
    <w:abstractNumId w:val="158"/>
  </w:num>
  <w:num w:numId="317">
    <w:abstractNumId w:val="158"/>
    <w:lvlOverride w:ilvl="0">
      <w:startOverride w:val="356"/>
    </w:lvlOverride>
  </w:num>
  <w:num w:numId="318">
    <w:abstractNumId w:val="159"/>
  </w:num>
  <w:num w:numId="319">
    <w:abstractNumId w:val="159"/>
    <w:lvlOverride w:ilvl="0">
      <w:startOverride w:val="359"/>
    </w:lvlOverride>
  </w:num>
  <w:num w:numId="320">
    <w:abstractNumId w:val="160"/>
  </w:num>
  <w:num w:numId="321">
    <w:abstractNumId w:val="160"/>
    <w:lvlOverride w:ilvl="0">
      <w:startOverride w:val="360"/>
    </w:lvlOverride>
  </w:num>
  <w:num w:numId="322">
    <w:abstractNumId w:val="161"/>
  </w:num>
  <w:num w:numId="323">
    <w:abstractNumId w:val="161"/>
    <w:lvlOverride w:ilvl="0">
      <w:startOverride w:val="361"/>
    </w:lvlOverride>
  </w:num>
  <w:num w:numId="324">
    <w:abstractNumId w:val="162"/>
  </w:num>
  <w:num w:numId="325">
    <w:abstractNumId w:val="162"/>
    <w:lvlOverride w:ilvl="0">
      <w:startOverride w:val="362"/>
    </w:lvlOverride>
  </w:num>
  <w:num w:numId="326">
    <w:abstractNumId w:val="163"/>
  </w:num>
  <w:num w:numId="327">
    <w:abstractNumId w:val="163"/>
    <w:lvlOverride w:ilvl="0">
      <w:startOverride w:val="363"/>
    </w:lvlOverride>
  </w:num>
  <w:num w:numId="328">
    <w:abstractNumId w:val="164"/>
  </w:num>
  <w:num w:numId="329">
    <w:abstractNumId w:val="164"/>
    <w:lvlOverride w:ilvl="0">
      <w:startOverride w:val="367"/>
    </w:lvlOverride>
  </w:num>
  <w:num w:numId="330">
    <w:abstractNumId w:val="165"/>
  </w:num>
  <w:num w:numId="331">
    <w:abstractNumId w:val="165"/>
    <w:lvlOverride w:ilvl="0">
      <w:startOverride w:val="368"/>
    </w:lvlOverride>
  </w:num>
  <w:num w:numId="332">
    <w:abstractNumId w:val="166"/>
  </w:num>
  <w:num w:numId="333">
    <w:abstractNumId w:val="166"/>
    <w:lvlOverride w:ilvl="0">
      <w:startOverride w:val="373"/>
    </w:lvlOverride>
  </w:num>
  <w:num w:numId="334">
    <w:abstractNumId w:val="167"/>
  </w:num>
  <w:num w:numId="335">
    <w:abstractNumId w:val="167"/>
    <w:lvlOverride w:ilvl="0">
      <w:startOverride w:val="382"/>
    </w:lvlOverride>
  </w:num>
  <w:num w:numId="336">
    <w:abstractNumId w:val="168"/>
  </w:num>
  <w:num w:numId="337">
    <w:abstractNumId w:val="168"/>
    <w:lvlOverride w:ilvl="0">
      <w:startOverride w:val="385"/>
    </w:lvlOverride>
  </w:num>
  <w:num w:numId="338">
    <w:abstractNumId w:val="169"/>
  </w:num>
  <w:num w:numId="339">
    <w:abstractNumId w:val="169"/>
    <w:lvlOverride w:ilvl="0">
      <w:startOverride w:val="386"/>
    </w:lvlOverride>
  </w:num>
  <w:num w:numId="340">
    <w:abstractNumId w:val="170"/>
  </w:num>
  <w:num w:numId="341">
    <w:abstractNumId w:val="170"/>
    <w:lvlOverride w:ilvl="0">
      <w:startOverride w:val="387"/>
    </w:lvlOverride>
  </w:num>
  <w:num w:numId="342">
    <w:abstractNumId w:val="171"/>
  </w:num>
  <w:num w:numId="343">
    <w:abstractNumId w:val="171"/>
    <w:lvlOverride w:ilvl="0">
      <w:startOverride w:val="389"/>
    </w:lvlOverride>
  </w:num>
  <w:num w:numId="344">
    <w:abstractNumId w:val="172"/>
  </w:num>
  <w:num w:numId="345">
    <w:abstractNumId w:val="172"/>
    <w:lvlOverride w:ilvl="0">
      <w:startOverride w:val="390"/>
    </w:lvlOverride>
  </w:num>
  <w:num w:numId="346">
    <w:abstractNumId w:val="173"/>
  </w:num>
  <w:num w:numId="347">
    <w:abstractNumId w:val="173"/>
    <w:lvlOverride w:ilvl="0">
      <w:startOverride w:val="395"/>
    </w:lvlOverride>
  </w:num>
  <w:num w:numId="348">
    <w:abstractNumId w:val="174"/>
  </w:num>
  <w:num w:numId="349">
    <w:abstractNumId w:val="174"/>
    <w:lvlOverride w:ilvl="0">
      <w:startOverride w:val="396"/>
    </w:lvlOverride>
  </w:num>
  <w:num w:numId="350">
    <w:abstractNumId w:val="175"/>
  </w:num>
  <w:num w:numId="351">
    <w:abstractNumId w:val="175"/>
    <w:lvlOverride w:ilvl="0">
      <w:startOverride w:val="400"/>
    </w:lvlOverride>
  </w:num>
  <w:num w:numId="352">
    <w:abstractNumId w:val="176"/>
  </w:num>
  <w:num w:numId="353">
    <w:abstractNumId w:val="176"/>
    <w:lvlOverride w:ilvl="0">
      <w:startOverride w:val="407"/>
    </w:lvlOverride>
  </w:num>
  <w:num w:numId="354">
    <w:abstractNumId w:val="177"/>
  </w:num>
  <w:num w:numId="355">
    <w:abstractNumId w:val="177"/>
    <w:lvlOverride w:ilvl="0">
      <w:startOverride w:val="410"/>
    </w:lvlOverride>
  </w:num>
  <w:num w:numId="356">
    <w:abstractNumId w:val="178"/>
  </w:num>
  <w:num w:numId="357">
    <w:abstractNumId w:val="178"/>
    <w:lvlOverride w:ilvl="0">
      <w:startOverride w:val="411"/>
    </w:lvlOverride>
  </w:num>
  <w:num w:numId="358">
    <w:abstractNumId w:val="179"/>
  </w:num>
  <w:num w:numId="359">
    <w:abstractNumId w:val="179"/>
    <w:lvlOverride w:ilvl="0">
      <w:startOverride w:val="412"/>
    </w:lvlOverride>
  </w:num>
  <w:num w:numId="360">
    <w:abstractNumId w:val="180"/>
  </w:num>
  <w:num w:numId="361">
    <w:abstractNumId w:val="180"/>
    <w:lvlOverride w:ilvl="0">
      <w:startOverride w:val="414"/>
    </w:lvlOverride>
  </w:num>
  <w:num w:numId="362">
    <w:abstractNumId w:val="181"/>
  </w:num>
  <w:num w:numId="363">
    <w:abstractNumId w:val="181"/>
    <w:lvlOverride w:ilvl="0">
      <w:startOverride w:val="415"/>
    </w:lvlOverride>
  </w:num>
  <w:num w:numId="364">
    <w:abstractNumId w:val="182"/>
  </w:num>
  <w:num w:numId="365">
    <w:abstractNumId w:val="182"/>
    <w:lvlOverride w:ilvl="0">
      <w:startOverride w:val="417"/>
    </w:lvlOverride>
  </w:num>
  <w:num w:numId="366">
    <w:abstractNumId w:val="183"/>
  </w:num>
  <w:num w:numId="367">
    <w:abstractNumId w:val="183"/>
    <w:lvlOverride w:ilvl="0">
      <w:startOverride w:val="418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