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spacing w:after="200" w:line="288" w:lineRule="auto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420213</wp:posOffset>
            </wp:positionH>
            <wp:positionV relativeFrom="page">
              <wp:posOffset>-131097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 A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 A"/>
        <w:spacing w:after="200" w:line="288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Disciplinas espec</w:t>
      </w:r>
      <w:r>
        <w:rPr>
          <w:rStyle w:val="Ninguno"/>
          <w:rFonts w:ascii="Arial" w:hAnsi="Arial" w:hint="default"/>
          <w:b w:val="1"/>
          <w:bCs w:val="1"/>
          <w:rtl w:val="0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ficas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  <w:b w:val="1"/>
          <w:bCs w:val="1"/>
          <w:sz w:val="30"/>
          <w:szCs w:val="30"/>
        </w:rPr>
      </w:pP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es-ES_tradnl"/>
        </w:rPr>
        <w:t>rea de Educaci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de-DE"/>
        </w:rPr>
        <w:t>n Art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it-IT"/>
        </w:rPr>
        <w:t>stica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hora de abordar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stica, que nesta etapa engloba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musical e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stica, teremos en conta que as diferentes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ns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sticas te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en unha presenza constante no contorno e na vida das persoas formando parte de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ltiples aspectos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 socializaci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 xml:space="preserve">stica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de especial importancia, xa que o tratamento da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visual e musical na vida coti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xera e precisa capacidades de pensamento cr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tico.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 posibilita o desenvolvemento da creatividade, da imaxinaci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n, da autonom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a, a percepci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n, a motricidade, a sensibilidade est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tica, a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persoal, a capacidade comunicativa e a socializaci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etc., e todas elas est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n relacionadas co obxectivo de axudar a filtrar os nosos encontros cos produtos visuais e musicais.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Por outra banda,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de grande relevancia ensinar ao alumnado a interpretaci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a an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fr-FR"/>
        </w:rPr>
        <w:t>lise cr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tica, para o facer consciente de que todas as formas de arte son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ideas, sentimentos, crenzas e actitudes da persoa que, ademais de seren reveladoras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 identidade, son un axente reconfigurador.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Nesta etapa, 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stica sit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ase nun lugar privilexiado para a transversalidade, para a conexi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n natural con outras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reas do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culo, colaborando nunha comprensi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da realidade e nunha satisfacci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n maiores. Permite, ademais, achegarse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 xml:space="preserve">mirada das demais persoas,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diversidade de maneiras de experimentar o mundo, que se manifestaron e se manifestan nos produtos da cultura musical e visual.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it-IT"/>
        </w:rPr>
        <w:t>Xunto coa dimensi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reflexiva dar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moslle importancia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</w:rPr>
        <w:t xml:space="preserve">n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produci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obras ou traballos por parte do alumnado, feito no que se centran alg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ns dos est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>ndares deste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culo, xa que entendemos que o seu tratamento competencial 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pt-PT"/>
        </w:rPr>
        <w:t>se pode desenvolver tendo como obxectivo que o alumnado sexa protagonista final dos produtos de aprendizaxe.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Xa que logo, para desenvolver este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 tivemos en conta a total integraci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nel da aprendizaxe por competencias, de xeito que o profesorado poida utilizar este documento como gu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 e base da adquisici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competencias do seu alumnado, obxectivo primordial deste enfoque.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Para isto,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imprescindible que o proceso de ensino e aprendizaxe parta dunha planificaci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rigorosa, elixindo 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todos did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 xml:space="preserve">cticos que se axusten ao nivel inicial do alumno ou da alumna e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s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as condici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socioculturais. Estes 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todos deben partir da perspectiva do persoal docente como orientador, promotor e facilitador do desenvolvemento competencial no alumnado, enfoc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ndose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</w:rPr>
        <w:t>realizaci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tarefas ou situaci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ns-problema, propostas cun obxectivo concreto, que o alumno ou a alumna deben resolver.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mesmo, deben ter en conta a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diversidade e o respecto polos distintos ritmos e estilos de aprendizaxe, mediante pr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cticas de traballo individual e cooperativo.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 aprendizaxe por competencias na que se basea o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require metodolox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activas e contextualizadas, e proponse, por isto, introducir estratexias interactivas, proxectos colaborativos co uso das novas tecnolox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as e facendo fincap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na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produtos reais que te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an efecto na comunidade educativa.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Faise necesaria unha implicaci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do profesorado na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materiais adecuados a estes modelos de aprendizaxe,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un compromiso co desenvolvemento destas metodolox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na aula, feito que leva consigo un importante nivel de coordinaci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todos os membros da comunidade educativa -en particular as familias-, unha reflexi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a avaliaci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dos resultados, para definir melloras posteriores.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Por 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ltimo, para facilitar a concreci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curricular tanto na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de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sica como na de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>stica establ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cense tres bloques de contidos. Non obstante, deben entenderse como un conxunto e desenvolverse de forma global, tendo en conta as conexi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internas tanto con respecto ao curso como ao longo da etapa.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it-IT"/>
        </w:rPr>
        <w:t xml:space="preserve">stica 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Bloque 1.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audiovisual. Est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dedicado ao estudo da imaxe en todas as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as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ns, tanto visual como audiovisual. Neste bloque ten moita importancia a contribuci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que fan as tecnolox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da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 da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(TIC) ao mundo da imaxe.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2.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stica. Este bloque recolle a exploraci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dos elementos propios da linguaxe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stica e visual,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como o tratamento dos materiais. Abrangue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n as posibilidades para expresar o sentido e o percibido con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ns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sticas propias, despois da planificaci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3. Debuxo xeom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trico. Atopamos aqu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un desenvolvemento gr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fico dos co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 xml:space="preserve">ecementos adquiridos na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de matem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ticas, no ep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de-DE"/>
        </w:rPr>
        <w:t>grafe de xeometr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polo que a competencia matem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tica e cient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fico-tecnol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xica estar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it-IT"/>
        </w:rPr>
        <w:t>moi presente.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musical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1. A escoita. Proc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 xml:space="preserve">rase que o alumnado tome conciencia dos sons que do seu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mbito,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como das posibilidades sonoras dos materiais e dos obxectos do seu contexto. Faise fincap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na audici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activa de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musicais de distintas orixes e no respecto no proceso da audici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2. A interpretaci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musical. O alumnado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 xml:space="preserve">protagonista absoluto neste bloque, cuxo obxectivo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produtos musicais de diferentes estilos, usando diversas t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cnicas compositivas e con finalidades distintas. Centr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monos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 xml:space="preserve">n en que o alumnado valore o traballo colaborativo, o respecto cara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 demais persoas e a avaliaci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intenci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 mellorar.</w:t>
      </w:r>
    </w:p>
    <w:p>
      <w:pPr>
        <w:pStyle w:val="Cuerpo A"/>
        <w:spacing w:after="200" w:line="288" w:lineRule="auto"/>
        <w:jc w:val="both"/>
      </w:pPr>
      <w:r>
        <w:rPr>
          <w:rStyle w:val="Ninguno"/>
          <w:rFonts w:ascii="Arial" w:hAnsi="Arial"/>
          <w:rtl w:val="0"/>
          <w:lang w:val="pt-PT"/>
        </w:rPr>
        <w:t>Bloque 3. A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sica, o movemento e a danza. Este derradeiro bloque est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destinado ao desenvolvemento da expresividade e a creatividade do alumnado desde o co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ecemento e a pr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it-IT"/>
        </w:rPr>
        <w:t>ctica da danza. Com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zase pola coordinaci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motriz e a conciencia do desprazamento no espazo, e ch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gase finalmente ao nivel de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sentimentos co movemento.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99bc9"/>
        </w:tblPrEx>
        <w:trPr>
          <w:trHeight w:val="25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 w:hint="default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rtl w:val="0"/>
              </w:rPr>
              <w:t xml:space="preserve">REA 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EDUCACI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 ART</w:t>
            </w:r>
            <w:r>
              <w:rPr>
                <w:rFonts w:ascii="Arial" w:cs="Arial Unicode MS" w:hAnsi="Arial" w:eastAsia="Arial Unicode MS" w:hint="default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rtl w:val="0"/>
              </w:rPr>
              <w:t>STICA (EDUCACI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 PL</w:t>
            </w:r>
            <w:r>
              <w:rPr>
                <w:rFonts w:ascii="Arial" w:cs="Arial Unicode MS" w:hAnsi="Arial" w:eastAsia="Arial Unicode MS" w:hint="default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rtl w:val="0"/>
              </w:rPr>
              <w:t>STICA)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 xml:space="preserve">CURSO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PRIMEIRO</w:t>
            </w:r>
          </w:p>
        </w:tc>
      </w:tr>
      <w:tr>
        <w:tblPrEx>
          <w:shd w:val="clear" w:color="auto" w:fill="499bc9"/>
        </w:tblPrEx>
        <w:trPr>
          <w:trHeight w:val="25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Obxectivos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Criterios de avaliaci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Est</w:t>
            </w:r>
            <w:r>
              <w:rPr>
                <w:rFonts w:ascii="Arial" w:cs="Arial Unicode MS" w:hAnsi="Arial" w:eastAsia="Arial Unicode MS" w:hint="default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Competencias clave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BLOQUE 1. EDUCACI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 AUDIOVISUAL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tl w:val="0"/>
              </w:rPr>
              <w:t>b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B1.1. Valoraci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e respecto polas obras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sticas do contorno.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 xml:space="preserve">B1.1. Amosar respecto pola 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rea e polos diferentes tipos de expresi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n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>stica.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EPB1.1.1. Valora e respecta os diferentes tipos de expresi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n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>stica.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57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tl w:val="0"/>
              </w:rPr>
              <w:t>b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B1.2. Valoraci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da limpeza, a orde e a presentaci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ao realizar un traballo.</w:t>
            </w:r>
          </w:p>
          <w:p>
            <w:pPr>
              <w:pStyle w:val="_ttp1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B1.3. Satisfacci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n na manipulaci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e na exploraci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diferentes materiais.</w:t>
            </w:r>
          </w:p>
          <w:p>
            <w:pPr>
              <w:pStyle w:val="_ttp1"/>
              <w:numPr>
                <w:ilvl w:val="0"/>
                <w:numId w:val="7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 xml:space="preserve">B1.4. Interese por usar adecuadamente os instrumentos, os espazos etc.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B1.2. Valorar a limpeza, os materiais e a orde na realizaci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dunha tarefa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stica e o seu produto final.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EP1.2.1. Valora a importancia da limpeza, do coidado do material e da orde para alcanzar o resultado final proposto.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0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tl w:val="0"/>
              </w:rPr>
              <w:t>e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tl w:val="0"/>
              </w:rPr>
              <w:t>B1.5. Observaci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e exploraci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sensorial dos elementos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sticos presentes nos 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mbitos natural, artificial e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it-IT"/>
              </w:rPr>
              <w:t>stico.</w:t>
            </w:r>
          </w:p>
          <w:p>
            <w:pPr>
              <w:pStyle w:val="_ttp1"/>
              <w:numPr>
                <w:ilvl w:val="0"/>
                <w:numId w:val="1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B1.6. Descrici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imaxes presentes no contexto pr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ximo. 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tl w:val="0"/>
              </w:rPr>
              <w:t>B1.7. Observaci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de elementos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sticos do ambiente artificial presentes en edificios, moblaxe urbana, luminosos ou sinais.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B1.3. Describir calidades e caracter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 xml:space="preserve">sticas dos materiais, dos obxectos e dos instrumentos presentes no contexto natural e artificial.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EP1.3.1. Describe calidades e caracter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 xml:space="preserve">sticas de materiais, obxectos e instrumentos presentes no contexto natural e artificial.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EP1.3.2. Identifica, nomea e debuxa as formas b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CCL </w:t>
            </w:r>
          </w:p>
          <w:p>
            <w:pPr>
              <w:pStyle w:val="_ttp1"/>
              <w:numPr>
                <w:ilvl w:val="0"/>
                <w:numId w:val="1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CMCCT 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EP1.3.3. Identifica os tama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CCEC CMCCT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EP1.3.4. Identifica e usa as cores aprendidas.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EP1.3.5. Nomea e reco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ece as figuras xeom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tricas b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sicas e os elementos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sticos.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23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tl w:val="0"/>
              </w:rPr>
              <w:t>EP1.3.6. Reco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ece e nomea as principais partes da figura humana.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CMCCT</w:t>
            </w:r>
          </w:p>
          <w:p>
            <w:pPr>
              <w:pStyle w:val="_ttp1"/>
              <w:numPr>
                <w:ilvl w:val="0"/>
                <w:numId w:val="2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EP1.3.7. Identifica figuras xeom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tricas b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EP1.3.8. Identifica os diferentes tipos de li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it-IT"/>
              </w:rPr>
              <w:t>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9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205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tl w:val="0"/>
              </w:rPr>
              <w:t xml:space="preserve">e </w:t>
            </w:r>
          </w:p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tl w:val="0"/>
              </w:rPr>
              <w:t>j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B1.8. Descrici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verbal de sensaci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e observaci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das obras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sticas.</w:t>
            </w:r>
          </w:p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tl w:val="0"/>
              </w:rPr>
              <w:t>B1.9. Observaci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n da obra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stica e visual no contexto, en exposici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e en museos, e comentarios posteriores sobre elas.</w:t>
            </w:r>
          </w:p>
          <w:p>
            <w:pPr>
              <w:pStyle w:val="_ttp1"/>
              <w:numPr>
                <w:ilvl w:val="0"/>
                <w:numId w:val="31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B1.10. Expresi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oral das impresi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que a obra art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 xml:space="preserve">stica xera.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B1.4. Usar 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es-ES_tradnl"/>
              </w:rPr>
              <w:t>xico sinxelo e adecuado para comentar as obras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sticas propias e alleas.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EPB1.4.1. Describe o que sente ou pensa sobre as s</w:t>
            </w:r>
            <w:r>
              <w:rPr>
                <w:rtl w:val="0"/>
              </w:rPr>
              <w:t>ú</w:t>
            </w:r>
            <w:r>
              <w:rPr>
                <w:rtl w:val="0"/>
                <w:lang w:val="es-ES_tradnl"/>
              </w:rPr>
              <w:t>as propias creaci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fr-FR"/>
              </w:rPr>
              <w:t>ns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sticas e as dos compa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eiros e as compa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 xml:space="preserve">eiras, usando o vocabulario axeitado.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B1.11. Exploraci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distancias, percorridos e situaci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de obxectos e persoas en relaci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it-IT"/>
              </w:rPr>
              <w:t xml:space="preserve">n co espazo. </w:t>
            </w:r>
          </w:p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tl w:val="0"/>
              </w:rPr>
              <w:t>B1.12. Observaci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diferentes maneiras de representar o espazo (fotograf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a a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 xml:space="preserve">rea, planos de vivendas, maquetas, mapas etc.).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B1.5. Identificar diferentes formas de representaci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do espazo.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EPB1.5.1. Observa diferentes formas de presentar o espazo.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CAA </w:t>
            </w:r>
          </w:p>
          <w:p>
            <w:pPr>
              <w:pStyle w:val="_ttp1"/>
              <w:numPr>
                <w:ilvl w:val="0"/>
                <w:numId w:val="39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7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EPB1.5.2. Explora as distancias, os percorridos e as situaci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 de obxectos e persoas en relaci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ao espazo.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Fonts w:ascii="Arial" w:cs="Arial Unicode MS" w:hAnsi="Arial" w:eastAsia="Arial Unicode MS"/>
                <w:rtl w:val="0"/>
              </w:rPr>
              <w:t>BLOQUE 2. EXPRESI</w:t>
            </w:r>
            <w:r>
              <w:rPr>
                <w:rFonts w:ascii="Arial" w:cs="Arial Unicode MS" w:hAnsi="Arial" w:eastAsia="Arial Unicode MS" w:hint="default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rtl w:val="0"/>
              </w:rPr>
              <w:t>N ART</w:t>
            </w:r>
            <w:r>
              <w:rPr>
                <w:rFonts w:ascii="Arial" w:cs="Arial Unicode MS" w:hAnsi="Arial" w:eastAsia="Arial Unicode MS" w:hint="default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rtl w:val="0"/>
              </w:rPr>
              <w:t>STICA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B2.1. Uso de diferentes formas, texturas e cores nas produci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B2.1. Probar en produci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ns propias as posibilidades que adoptan as formas, texturas e cores.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EPB2.1.1. Manexa e emprega as diferentes texturas naturais e artificiais. 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EPB2.1.2. Emprega os diferentes tipos de li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a e experimenta con elas para completar debuxos.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EPB2.1.3. Usa diferentes tipos de materiais e experimenta con eles para crear a posteriori obras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tl w:val="0"/>
              </w:rPr>
              <w:t>EPB2.1.4. Sit</w:t>
            </w:r>
            <w:r>
              <w:rPr>
                <w:rtl w:val="0"/>
              </w:rPr>
              <w:t>ú</w:t>
            </w:r>
            <w:r>
              <w:rPr>
                <w:rtl w:val="0"/>
                <w:lang w:val="es-ES_tradnl"/>
              </w:rPr>
              <w:t>a elementos no espazo nas produci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fr-FR"/>
              </w:rPr>
              <w:t>ns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tl w:val="0"/>
              </w:rPr>
              <w:t>B2.2. Elaboraci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debuxos, pinturas, colaxes, estampaxes, ilustraci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ns, volumes, encartado de formas etc.</w:t>
            </w:r>
          </w:p>
          <w:p>
            <w:pPr>
              <w:pStyle w:val="_ttp1"/>
              <w:numPr>
                <w:ilvl w:val="0"/>
                <w:numId w:val="5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B2.3. Manipulaci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obxectos para a s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a transformaci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 xml:space="preserve">n (monicreques, disfraces, escenarios etc.). </w:t>
            </w:r>
          </w:p>
          <w:p>
            <w:pPr>
              <w:pStyle w:val="_ttp1"/>
              <w:numPr>
                <w:ilvl w:val="0"/>
                <w:numId w:val="54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B2.4. Exploraci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>n de recursos dixitais para a creaci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de obras.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B2.2. Realizar composici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fr-FR"/>
              </w:rPr>
              <w:t>ns pl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sticas que representen o mundo imaxinario, afectivo e social.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EPB2.2.1. Produce e identifica obras sinxelas usando formas xeom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tricas b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sicas.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 xml:space="preserve"> EPB2.2.2. Elabora portadas, colaxes e outros obxectos empregando as ferramentas e as 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cnicas b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 xml:space="preserve">sicas (recortar, pegar, encher; usar pinceis, rotuladores, lapis de cores etc.).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  <w:rPr>
                <w:lang w:val="es-ES_tradnl"/>
              </w:rPr>
            </w:pPr>
            <w:r>
              <w:rPr>
                <w:rtl w:val="0"/>
                <w:lang w:val="es-ES_tradnl"/>
              </w:rPr>
              <w:t>EPB2.2.3. Realiza un mosaico, coa axuda da cuadr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>cula, identificando e reco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>ecendo os tama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pt-PT"/>
              </w:rPr>
              <w:t xml:space="preserve">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EPB2.2.4. Elabora e representa imaxes despois dunha presentaci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it-IT"/>
              </w:rPr>
              <w:t xml:space="preserve">n audiovisual.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6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tl w:val="0"/>
              </w:rPr>
              <w:t>b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B2.5. Manipulaci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pt-PT"/>
              </w:rPr>
              <w:t xml:space="preserve">n adecuada de materiais, instrumentos e espazos.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B2.3. Respectar e coidar os materiais, os utensilios e os espazos.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  <w:rPr>
                <w:lang w:val="pt-PT"/>
              </w:rPr>
            </w:pPr>
            <w:r>
              <w:rPr>
                <w:rtl w:val="0"/>
                <w:lang w:val="pt-PT"/>
              </w:rPr>
              <w:t>EPB2.3.1. Respecta as normas preestablecidas e coida os materiais, os utensilios e os espazos.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68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CSC</w:t>
            </w:r>
          </w:p>
        </w:tc>
      </w:tr>
    </w:tbl>
    <w:p>
      <w:pPr>
        <w:pStyle w:val="Cuerpo A"/>
        <w:widowControl w:val="0"/>
        <w:spacing w:after="200"/>
        <w:ind w:left="108" w:hanging="108"/>
        <w:rPr>
          <w:rStyle w:val="Ninguno"/>
          <w:rFonts w:ascii="Arial Unicode MS" w:cs="Arial Unicode MS" w:hAnsi="Arial Unicode MS" w:eastAsia="Arial Unicode MS"/>
        </w:rPr>
      </w:pPr>
    </w:p>
    <w:p>
      <w:pPr>
        <w:pStyle w:val="Cuerpo A"/>
        <w:widowControl w:val="0"/>
        <w:spacing w:after="200"/>
        <w:ind w:left="108" w:hanging="108"/>
        <w:sectPr>
          <w:headerReference w:type="default" r:id="rId5"/>
          <w:footerReference w:type="default" r:id="rId6"/>
          <w:pgSz w:w="16840" w:h="11900" w:orient="landscape"/>
          <w:pgMar w:top="1134" w:right="1134" w:bottom="1134" w:left="1134" w:header="709" w:footer="850"/>
          <w:bidi w:val="0"/>
        </w:sectPr>
      </w:pPr>
    </w:p>
    <w:tbl>
      <w:tblPr>
        <w:tblW w:w="144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99bc9"/>
        </w:tblPrEx>
        <w:trPr>
          <w:trHeight w:val="25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 w:hint="default"/>
                <w:rtl w:val="0"/>
              </w:rPr>
              <w:t>Á</w:t>
            </w:r>
            <w:r>
              <w:rPr>
                <w:rStyle w:val="Ninguno"/>
                <w:rFonts w:cs="Arial Unicode MS" w:eastAsia="Arial Unicode MS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EDUCACI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Ó</w:t>
            </w:r>
            <w:r>
              <w:rPr>
                <w:rStyle w:val="Ninguno"/>
                <w:rFonts w:cs="Arial Unicode MS" w:eastAsia="Arial Unicode MS"/>
                <w:rtl w:val="0"/>
              </w:rPr>
              <w:t>N ART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Í</w:t>
            </w:r>
            <w:r>
              <w:rPr>
                <w:rStyle w:val="Ninguno"/>
                <w:rFonts w:cs="Arial Unicode MS" w:eastAsia="Arial Unicode MS"/>
                <w:rtl w:val="0"/>
              </w:rPr>
              <w:t>STICA (EDUCACI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Ó</w:t>
            </w:r>
            <w:r>
              <w:rPr>
                <w:rStyle w:val="Ninguno"/>
                <w:rFonts w:cs="Arial Unicode MS" w:eastAsia="Arial Unicode MS"/>
                <w:rtl w:val="0"/>
              </w:rPr>
              <w:t>N MUSICAL)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PRIMEIRO</w:t>
            </w:r>
          </w:p>
        </w:tc>
      </w:tr>
      <w:tr>
        <w:tblPrEx>
          <w:shd w:val="clear" w:color="auto" w:fill="499bc9"/>
        </w:tblPrEx>
        <w:trPr>
          <w:trHeight w:val="25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Obxectivos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Criterios de avaliaci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ó</w:t>
            </w:r>
            <w:r>
              <w:rPr>
                <w:rStyle w:val="Ninguno"/>
                <w:rFonts w:cs="Arial Unicode MS" w:eastAsia="Arial Unicode MS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Est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á</w:t>
            </w:r>
            <w:r>
              <w:rPr>
                <w:rStyle w:val="Ninguno"/>
                <w:rFonts w:cs="Arial Unicode MS" w:eastAsia="Arial Unicode MS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Competencias clave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BLOQUE 1. ESCOITA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B1.1. Calidades do son: timbre,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altura e intensidade.</w:t>
            </w:r>
          </w:p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B1.2.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trazos distintivos de sons do contexto natural e social.</w:t>
            </w:r>
          </w:p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B1.3.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de sons de diferentes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B1.4.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xogos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educativas sinxelas para a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auditiva. Curiosidade por descubrir os sons do contexto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B1.5.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pezas vocais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voces femininas e masculinas.</w:t>
            </w:r>
          </w:p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B1.6.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visual e auditivo, e denominaci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instrumentos musicais da aula e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escoitada e interpretada no contexto do alumnado.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B1.1. Explorar, escoitar e describir calidades e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de materiais, obxectos, sons e instrumentos presentes no contexto natural.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EMB1.1.1. Manipula e explora as calidades sonoras do corpo, dos instrumentos, dos obxectos, dos animais e da voz.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CECC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5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EMB1.1.2. Representa graficamente ou corporalmente estas calidades: son curto, longo, ascendente e descendente, forte, piano, agudo e grave.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EMB1.1.3.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discrimina os sons do seu contexto.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EMB1.1.4. Utiliza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 xogos para a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auditiva destas calidades.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EMB1.1.5. Identifica voces masculinas e femininas.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B1.7.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pezas vocais e instrumentais.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B1.2. Manter unha actitude de respecto e de escoita activa.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  <w:br w:type="textWrapping"/>
              <w:br w:type="textWrapping"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EMB1.2.1. Respecta os tempos de silencio para o bo estudo dos sons e a escoita das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EMB1.2.2.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 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do profesorado.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4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B1.8.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dunha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pezas musicais breves.</w:t>
            </w: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B1.9.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principais profesi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relacionados coa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 da actividade que se desenvolve nelas (direcci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instrumentista e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blico).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obras curtas de distintos estilos e de diferente autor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EMB1.3.1.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algunhas persoas compositoras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naas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3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EMB1.3.2.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figuras do/da director/ora de orquestra, instrumentista e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B1.10.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das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causa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escoitada.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 xml:space="preserve">B1.4. Comunicar utilizando un vocabulario adecuado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sentidas na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  <w:br w:type="textWrapping"/>
              <w:br w:type="textWrapping"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EMB1.4.1. Representa mediante diferentes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os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dunha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sentimentos que suscitou.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EMB1.4.2. Emprega vocabulario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musical adaptado ao seu nivel.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20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B1.11. Elementos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sica: tempo e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mica.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B1.12. 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ou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elementos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escoitada.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B1.13. Forma musical: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contraste.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(AA) e o contraste (AB) en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obras musicais.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B1.5. Identificar e expresar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diferentes linguaxes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elementos dunha obra musical (timbre, velocidade, intensidade 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cter).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  <w:br w:type="textWrapping"/>
              <w:br w:type="textWrapping"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EMB1.5.1.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identifica e representa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musical: pulsaci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longo, curto, 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pido, lento, forte, piano, son, silencio, agudo, grave, pentagrama (li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as e espazos), clave de sol, branca e negra.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EMB1.5.2. Utiliza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non convencional para representar elementos do son.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EMB1.5.3. Utiliza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sinxelas para realizar actividades musicais.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cab1"/>
            </w:pPr>
            <w:r>
              <w:rPr>
                <w:rStyle w:val="Ninguno"/>
                <w:rFonts w:cs="Arial Unicode MS" w:eastAsia="Arial Unicode MS"/>
                <w:rtl w:val="0"/>
              </w:rPr>
              <w:t>BLOQUE 2. INTERPRETACI</w:t>
            </w:r>
            <w:r>
              <w:rPr>
                <w:rStyle w:val="Ninguno"/>
                <w:rFonts w:cs="Arial Unicode MS" w:eastAsia="Arial Unicode MS" w:hint="default"/>
                <w:rtl w:val="0"/>
              </w:rPr>
              <w:t>Ó</w:t>
            </w:r>
            <w:r>
              <w:rPr>
                <w:rStyle w:val="Ninguno"/>
                <w:rFonts w:cs="Arial Unicode MS" w:eastAsia="Arial Unicode MS"/>
                <w:rtl w:val="0"/>
              </w:rPr>
              <w:t>N MUSICAL</w:t>
            </w:r>
          </w:p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B2.1.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posibilidades sonoras da voz, o corpo e os obxectos.</w:t>
            </w:r>
          </w:p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B2.2.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instrumentos musicais sinxelos con obxectos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as posibilidades sonoras e musicais do corpo e doutros obxectos, manipulando materiais como fonte de son.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  <w:br w:type="textWrapping"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EMB2.1.1. Repite esquemas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escoitados.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EMB2.1.2. Elabora pequenos instrumentos con materiais de reciclaxe.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B2.3.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xogos de relaxaci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B2.4.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lada</w:t>
            </w:r>
            <w:r>
              <w:rPr>
                <w:rStyle w:val="Ninguno"/>
                <w:rtl w:val="0"/>
              </w:rPr>
              <w:t>íñ</w:t>
            </w:r>
            <w:r>
              <w:rPr>
                <w:rStyle w:val="Ninguno"/>
                <w:rtl w:val="0"/>
              </w:rPr>
              <w:t>as 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un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sono.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B2.2. Exercitar as vocalizaci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pronuncias interpretando un pequeno repertorio de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e practicando a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EMB2.2.1. Interpreta individualmente ou en grupo un pequeno repertorio de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EMB2.2.2. Realiza pequenas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dicas sobre algunha base dada.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EMB2.2.3. Fai de xeito consciente o proceso da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579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EMB2.2.4. Le e interpreta con ritmo lada</w:t>
            </w:r>
            <w:r>
              <w:rPr>
                <w:rStyle w:val="Ninguno"/>
                <w:rtl w:val="0"/>
              </w:rPr>
              <w:t>íñ</w:t>
            </w:r>
            <w:r>
              <w:rPr>
                <w:rStyle w:val="Ninguno"/>
                <w:rtl w:val="0"/>
              </w:rPr>
              <w:t>as 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un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sono.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63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B2.5. 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e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dicas.</w:t>
            </w:r>
          </w:p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B2.6. Lectura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partituras breves e sinxelas con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non convencionais, e de esquemas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elementais con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tradicional.</w:t>
            </w:r>
          </w:p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B2.7.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musical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non convencionais como medio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sica: pentagrama, clave de sol,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notas no pentagrama, figuras brancas, negras e silencio de negra.</w:t>
            </w:r>
          </w:p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B2.8.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e dos instrumentos de pequena 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recursos para o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amento de textos,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danzas.</w:t>
            </w:r>
          </w:p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B2.9.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combinaci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obstinatos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efectos sonoros para o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amento de recitaci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pezas instrumentais.</w:t>
            </w:r>
          </w:p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B2.10.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sons vocais, obxectos e instrumentos para a sonorizaci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relatos breves e imaxes.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B2.3. Reproducir, crear e representar esquemas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coa voz, o corpo, os instrumentos e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movemento.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  <w:br w:type="textWrapping"/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EMB2.3.1.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danzas e textos con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3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60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51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EMB2.3.2. Xoga a pregunta-resposta con motivos mel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e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</w:tbl>
    <w:p>
      <w:pPr>
        <w:pStyle w:val="Cuerpo A"/>
        <w:widowControl w:val="0"/>
        <w:spacing w:after="200"/>
        <w:ind w:left="108" w:hanging="108"/>
      </w:pPr>
    </w:p>
    <w:sectPr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