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B080" w14:textId="393E528C" w:rsidR="00C67D5F" w:rsidRDefault="00C67D5F" w:rsidP="00C67D5F">
      <w:pPr>
        <w:jc w:val="center"/>
        <w:rPr>
          <w:rFonts w:ascii="Arial" w:eastAsia="Times New Roman" w:hAnsi="Arial" w:cs="Arial"/>
          <w:color w:val="202122"/>
          <w:sz w:val="21"/>
          <w:szCs w:val="21"/>
          <w:shd w:val="clear" w:color="auto" w:fill="FFFFFF"/>
          <w:lang w:eastAsia="es-ES_tradnl"/>
        </w:rPr>
      </w:pPr>
      <w:r>
        <w:rPr>
          <w:rFonts w:ascii="Arial" w:eastAsia="Times New Roman" w:hAnsi="Arial" w:cs="Arial"/>
          <w:color w:val="202122"/>
          <w:sz w:val="21"/>
          <w:szCs w:val="21"/>
          <w:shd w:val="clear" w:color="auto" w:fill="FFFFFF"/>
          <w:lang w:eastAsia="es-ES_tradnl"/>
        </w:rPr>
        <w:t xml:space="preserve">Historia da Filosofía. Segundo Curso de </w:t>
      </w:r>
      <w:proofErr w:type="spellStart"/>
      <w:r>
        <w:rPr>
          <w:rFonts w:ascii="Arial" w:eastAsia="Times New Roman" w:hAnsi="Arial" w:cs="Arial"/>
          <w:color w:val="202122"/>
          <w:sz w:val="21"/>
          <w:szCs w:val="21"/>
          <w:shd w:val="clear" w:color="auto" w:fill="FFFFFF"/>
          <w:lang w:eastAsia="es-ES_tradnl"/>
        </w:rPr>
        <w:t>Bacharelato</w:t>
      </w:r>
      <w:proofErr w:type="spellEnd"/>
      <w:r>
        <w:rPr>
          <w:rFonts w:ascii="Arial" w:eastAsia="Times New Roman" w:hAnsi="Arial" w:cs="Arial"/>
          <w:color w:val="202122"/>
          <w:sz w:val="21"/>
          <w:szCs w:val="21"/>
          <w:shd w:val="clear" w:color="auto" w:fill="FFFFFF"/>
          <w:lang w:eastAsia="es-ES_tradnl"/>
        </w:rPr>
        <w:t>. IES Valle-Inclán</w:t>
      </w:r>
    </w:p>
    <w:p w14:paraId="7775B480" w14:textId="0633AACE" w:rsidR="004B3453" w:rsidRDefault="00C67D5F" w:rsidP="00C67D5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eastAsia="Times New Roman" w:hAnsi="Arial" w:cs="Arial"/>
          <w:color w:val="202122"/>
          <w:sz w:val="21"/>
          <w:szCs w:val="21"/>
          <w:shd w:val="clear" w:color="auto" w:fill="FFFFFF"/>
          <w:lang w:eastAsia="es-ES_tradnl"/>
        </w:rPr>
      </w:pPr>
      <w:r>
        <w:rPr>
          <w:rFonts w:ascii="Arial" w:eastAsia="Times New Roman" w:hAnsi="Arial" w:cs="Arial"/>
          <w:color w:val="202122"/>
          <w:sz w:val="21"/>
          <w:szCs w:val="21"/>
          <w:shd w:val="clear" w:color="auto" w:fill="FFFFFF"/>
          <w:lang w:eastAsia="es-ES_tradnl"/>
        </w:rPr>
        <w:t xml:space="preserve">Filosofía Medieval. </w:t>
      </w:r>
      <w:proofErr w:type="spellStart"/>
      <w:r>
        <w:rPr>
          <w:rFonts w:ascii="Arial" w:eastAsia="Times New Roman" w:hAnsi="Arial" w:cs="Arial"/>
          <w:color w:val="202122"/>
          <w:sz w:val="21"/>
          <w:szCs w:val="21"/>
          <w:shd w:val="clear" w:color="auto" w:fill="FFFFFF"/>
          <w:lang w:eastAsia="es-ES_tradnl"/>
        </w:rPr>
        <w:t>Materiais</w:t>
      </w:r>
      <w:proofErr w:type="spellEnd"/>
      <w:r>
        <w:rPr>
          <w:rFonts w:ascii="Arial" w:eastAsia="Times New Roman" w:hAnsi="Arial" w:cs="Arial"/>
          <w:color w:val="202122"/>
          <w:sz w:val="21"/>
          <w:szCs w:val="21"/>
          <w:shd w:val="clear" w:color="auto" w:fill="FFFFFF"/>
          <w:lang w:eastAsia="es-ES_tradnl"/>
        </w:rPr>
        <w:t xml:space="preserve"> complementarios. </w:t>
      </w:r>
      <w:proofErr w:type="spellStart"/>
      <w:r>
        <w:rPr>
          <w:rFonts w:ascii="Arial" w:eastAsia="Times New Roman" w:hAnsi="Arial" w:cs="Arial"/>
          <w:color w:val="202122"/>
          <w:sz w:val="21"/>
          <w:szCs w:val="21"/>
          <w:shd w:val="clear" w:color="auto" w:fill="FFFFFF"/>
          <w:lang w:eastAsia="es-ES_tradnl"/>
        </w:rPr>
        <w:t>Hildegard</w:t>
      </w:r>
      <w:proofErr w:type="spellEnd"/>
      <w:r>
        <w:rPr>
          <w:rFonts w:ascii="Arial" w:eastAsia="Times New Roman" w:hAnsi="Arial" w:cs="Arial"/>
          <w:color w:val="202122"/>
          <w:sz w:val="21"/>
          <w:szCs w:val="21"/>
          <w:shd w:val="clear" w:color="auto" w:fill="FFFFFF"/>
          <w:lang w:eastAsia="es-ES_tradnl"/>
        </w:rPr>
        <w:t xml:space="preserve"> von </w:t>
      </w:r>
      <w:proofErr w:type="spellStart"/>
      <w:r>
        <w:rPr>
          <w:rFonts w:ascii="Arial" w:eastAsia="Times New Roman" w:hAnsi="Arial" w:cs="Arial"/>
          <w:color w:val="202122"/>
          <w:sz w:val="21"/>
          <w:szCs w:val="21"/>
          <w:shd w:val="clear" w:color="auto" w:fill="FFFFFF"/>
          <w:lang w:eastAsia="es-ES_tradnl"/>
        </w:rPr>
        <w:t>Bingen</w:t>
      </w:r>
      <w:proofErr w:type="spellEnd"/>
      <w:r w:rsidR="004C39AE">
        <w:rPr>
          <w:rFonts w:ascii="Arial" w:eastAsia="Times New Roman" w:hAnsi="Arial" w:cs="Arial"/>
          <w:color w:val="202122"/>
          <w:sz w:val="21"/>
          <w:szCs w:val="21"/>
          <w:shd w:val="clear" w:color="auto" w:fill="FFFFFF"/>
          <w:lang w:eastAsia="es-ES_tradnl"/>
        </w:rPr>
        <w:t xml:space="preserve"> (1098-1179)</w:t>
      </w:r>
    </w:p>
    <w:p w14:paraId="4DF4AC4D" w14:textId="3E82D732" w:rsidR="00C67D5F" w:rsidRPr="00C67D5F" w:rsidRDefault="00C67D5F" w:rsidP="00C67D5F"/>
    <w:p w14:paraId="3C866F1B" w14:textId="0C6145C3" w:rsidR="00C67D5F" w:rsidRPr="00A93C0D" w:rsidRDefault="00C67D5F" w:rsidP="00A93C0D">
      <w:pPr>
        <w:jc w:val="both"/>
        <w:rPr>
          <w:rFonts w:ascii="Arial" w:eastAsia="Times New Roman" w:hAnsi="Arial" w:cs="Arial"/>
          <w:color w:val="000000" w:themeColor="text1"/>
          <w:sz w:val="22"/>
          <w:szCs w:val="22"/>
          <w:shd w:val="clear" w:color="auto" w:fill="FFFFFF"/>
          <w:lang w:eastAsia="es-ES_tradnl"/>
        </w:rPr>
      </w:pPr>
    </w:p>
    <w:p w14:paraId="6013D17C" w14:textId="77777777" w:rsidR="001A3EBB" w:rsidRDefault="00C67D5F" w:rsidP="001A3EBB">
      <w:pPr>
        <w:pStyle w:val="NormalWeb"/>
        <w:spacing w:before="0" w:beforeAutospacing="0" w:after="332" w:afterAutospacing="0"/>
        <w:jc w:val="both"/>
        <w:rPr>
          <w:rFonts w:ascii="Arial" w:hAnsi="Arial" w:cs="Arial"/>
          <w:color w:val="000000" w:themeColor="text1"/>
          <w:sz w:val="21"/>
          <w:szCs w:val="21"/>
        </w:rPr>
      </w:pPr>
      <w:r w:rsidRPr="00A93C0D">
        <w:rPr>
          <w:rFonts w:ascii="Arial" w:hAnsi="Arial" w:cs="Arial"/>
          <w:color w:val="000000" w:themeColor="text1"/>
          <w:sz w:val="22"/>
          <w:szCs w:val="22"/>
        </w:rPr>
        <w:tab/>
      </w:r>
      <w:proofErr w:type="spellStart"/>
      <w:r w:rsidRPr="006527A2">
        <w:rPr>
          <w:rFonts w:ascii="Arial" w:hAnsi="Arial" w:cs="Arial"/>
          <w:color w:val="000000" w:themeColor="text1"/>
          <w:sz w:val="21"/>
          <w:szCs w:val="21"/>
        </w:rPr>
        <w:t>Hildegard</w:t>
      </w:r>
      <w:proofErr w:type="spellEnd"/>
      <w:r w:rsidRPr="006527A2">
        <w:rPr>
          <w:rFonts w:ascii="Arial" w:hAnsi="Arial" w:cs="Arial"/>
          <w:color w:val="000000" w:themeColor="text1"/>
          <w:sz w:val="21"/>
          <w:szCs w:val="21"/>
        </w:rPr>
        <w:t xml:space="preserve"> </w:t>
      </w:r>
      <w:r w:rsidR="00A9438F" w:rsidRPr="006527A2">
        <w:rPr>
          <w:rFonts w:ascii="Arial" w:hAnsi="Arial" w:cs="Arial"/>
          <w:color w:val="000000" w:themeColor="text1"/>
          <w:sz w:val="21"/>
          <w:szCs w:val="21"/>
        </w:rPr>
        <w:t>von</w:t>
      </w:r>
      <w:r w:rsidRPr="006527A2">
        <w:rPr>
          <w:rFonts w:ascii="Arial" w:hAnsi="Arial" w:cs="Arial"/>
          <w:color w:val="000000" w:themeColor="text1"/>
          <w:sz w:val="21"/>
          <w:szCs w:val="21"/>
        </w:rPr>
        <w:t xml:space="preserve"> </w:t>
      </w:r>
      <w:proofErr w:type="spellStart"/>
      <w:r w:rsidRPr="006527A2">
        <w:rPr>
          <w:rFonts w:ascii="Arial" w:hAnsi="Arial" w:cs="Arial"/>
          <w:color w:val="000000" w:themeColor="text1"/>
          <w:sz w:val="21"/>
          <w:szCs w:val="21"/>
        </w:rPr>
        <w:t>Bingen</w:t>
      </w:r>
      <w:proofErr w:type="spellEnd"/>
      <w:r w:rsidRPr="006527A2">
        <w:rPr>
          <w:rFonts w:ascii="Arial" w:hAnsi="Arial" w:cs="Arial"/>
          <w:color w:val="000000" w:themeColor="text1"/>
          <w:sz w:val="21"/>
          <w:szCs w:val="21"/>
        </w:rPr>
        <w:t>, pensadora germánica</w:t>
      </w:r>
      <w:r w:rsidR="00A9438F" w:rsidRPr="006527A2">
        <w:rPr>
          <w:rFonts w:ascii="Arial" w:hAnsi="Arial" w:cs="Arial"/>
          <w:color w:val="000000" w:themeColor="text1"/>
          <w:sz w:val="21"/>
          <w:szCs w:val="21"/>
        </w:rPr>
        <w:t xml:space="preserve"> nacida en 1098</w:t>
      </w:r>
      <w:r w:rsidRPr="006527A2">
        <w:rPr>
          <w:rFonts w:ascii="Arial" w:hAnsi="Arial" w:cs="Arial"/>
          <w:color w:val="000000" w:themeColor="text1"/>
          <w:sz w:val="21"/>
          <w:szCs w:val="21"/>
        </w:rPr>
        <w:t>, es probablemente la escritora más prolífica de la Edad Media. Su obra reúne una amplia variedad de contenidos, formas discursivas y modos de transmisión, que incluyen la literatura visionaria, los comentarios a textos, la teología, el género epistolar, la hagiografía, las composiciones líricas y musicales, y los escritos médico-naturalistas.</w:t>
      </w:r>
      <w:r w:rsidR="00A9438F" w:rsidRPr="006527A2">
        <w:rPr>
          <w:rFonts w:ascii="Arial" w:hAnsi="Arial" w:cs="Arial"/>
          <w:color w:val="000000" w:themeColor="text1"/>
          <w:sz w:val="21"/>
          <w:szCs w:val="21"/>
        </w:rPr>
        <w:t xml:space="preserve"> Tras siglos de olvido, la figura de esta filósofa, poeta, mística, compositora musical y naturalista fue rescatada como una de las mujeres más creativas e influyentes del Medievo.</w:t>
      </w:r>
    </w:p>
    <w:p w14:paraId="55AF4655" w14:textId="2AA6E7B5" w:rsidR="00C67D5F" w:rsidRPr="006527A2" w:rsidRDefault="008F60D0" w:rsidP="001A3EBB">
      <w:pPr>
        <w:pStyle w:val="NormalWeb"/>
        <w:spacing w:before="0" w:beforeAutospacing="0" w:after="332" w:afterAutospacing="0"/>
        <w:jc w:val="both"/>
        <w:rPr>
          <w:rFonts w:ascii="Arial" w:hAnsi="Arial" w:cs="Arial"/>
          <w:color w:val="000000" w:themeColor="text1"/>
          <w:sz w:val="21"/>
          <w:szCs w:val="21"/>
        </w:rPr>
      </w:pPr>
      <w:r w:rsidRPr="006527A2">
        <w:rPr>
          <w:rFonts w:ascii="Arial" w:hAnsi="Arial" w:cs="Arial"/>
          <w:color w:val="000000" w:themeColor="text1"/>
          <w:sz w:val="21"/>
          <w:szCs w:val="21"/>
        </w:rPr>
        <w:t xml:space="preserve">Fundadora de </w:t>
      </w:r>
      <w:r w:rsidR="004C39AE" w:rsidRPr="006527A2">
        <w:rPr>
          <w:rFonts w:ascii="Arial" w:hAnsi="Arial" w:cs="Arial"/>
          <w:color w:val="000000" w:themeColor="text1"/>
          <w:sz w:val="21"/>
          <w:szCs w:val="21"/>
        </w:rPr>
        <w:t>dos</w:t>
      </w:r>
      <w:r w:rsidRPr="006527A2">
        <w:rPr>
          <w:rFonts w:ascii="Arial" w:hAnsi="Arial" w:cs="Arial"/>
          <w:color w:val="000000" w:themeColor="text1"/>
          <w:sz w:val="21"/>
          <w:szCs w:val="21"/>
        </w:rPr>
        <w:t xml:space="preserve"> </w:t>
      </w:r>
      <w:r w:rsidR="004C39AE" w:rsidRPr="006527A2">
        <w:rPr>
          <w:rFonts w:ascii="Arial" w:hAnsi="Arial" w:cs="Arial"/>
          <w:color w:val="000000" w:themeColor="text1"/>
          <w:sz w:val="21"/>
          <w:szCs w:val="21"/>
        </w:rPr>
        <w:t>monasterios (</w:t>
      </w:r>
      <w:proofErr w:type="spellStart"/>
      <w:r w:rsidR="004C39AE" w:rsidRPr="006527A2">
        <w:rPr>
          <w:rFonts w:ascii="Arial" w:hAnsi="Arial" w:cs="Arial"/>
          <w:color w:val="000000" w:themeColor="text1"/>
          <w:sz w:val="21"/>
          <w:szCs w:val="21"/>
        </w:rPr>
        <w:t>Rupertsberg</w:t>
      </w:r>
      <w:proofErr w:type="spellEnd"/>
      <w:r w:rsidR="004C39AE" w:rsidRPr="006527A2">
        <w:rPr>
          <w:rFonts w:ascii="Arial" w:hAnsi="Arial" w:cs="Arial"/>
          <w:color w:val="000000" w:themeColor="text1"/>
          <w:sz w:val="21"/>
          <w:szCs w:val="21"/>
        </w:rPr>
        <w:t xml:space="preserve"> y </w:t>
      </w:r>
      <w:proofErr w:type="spellStart"/>
      <w:r w:rsidR="004C39AE" w:rsidRPr="006527A2">
        <w:rPr>
          <w:rFonts w:ascii="Arial" w:hAnsi="Arial" w:cs="Arial"/>
          <w:color w:val="000000" w:themeColor="text1"/>
          <w:sz w:val="21"/>
          <w:szCs w:val="21"/>
        </w:rPr>
        <w:t>Eibingen</w:t>
      </w:r>
      <w:proofErr w:type="spellEnd"/>
      <w:r w:rsidR="004C39AE" w:rsidRPr="006527A2">
        <w:rPr>
          <w:rFonts w:ascii="Arial" w:hAnsi="Arial" w:cs="Arial"/>
          <w:color w:val="000000" w:themeColor="text1"/>
          <w:sz w:val="21"/>
          <w:szCs w:val="21"/>
        </w:rPr>
        <w:t>)</w:t>
      </w:r>
      <w:r w:rsidRPr="006527A2">
        <w:rPr>
          <w:rFonts w:ascii="Arial" w:hAnsi="Arial" w:cs="Arial"/>
          <w:color w:val="000000" w:themeColor="text1"/>
          <w:sz w:val="21"/>
          <w:szCs w:val="21"/>
        </w:rPr>
        <w:t>, ella misma fue internada</w:t>
      </w:r>
      <w:r w:rsidR="00A93C0D" w:rsidRPr="006527A2">
        <w:rPr>
          <w:rFonts w:ascii="Arial" w:hAnsi="Arial" w:cs="Arial"/>
          <w:color w:val="000000" w:themeColor="text1"/>
          <w:sz w:val="21"/>
          <w:szCs w:val="21"/>
        </w:rPr>
        <w:t xml:space="preserve"> desde pequeña por sus padres en uno de ellos, en donde ya demostró poseer una gran inteligencia y relató algunas de sus experiencias místicas en relación a visiones, recurso literario muy habitual en la Edad Media.</w:t>
      </w:r>
    </w:p>
    <w:p w14:paraId="49E06523" w14:textId="3CE8EC4A" w:rsidR="008F60D0" w:rsidRPr="006527A2" w:rsidRDefault="008F60D0" w:rsidP="001A3EBB">
      <w:pPr>
        <w:pStyle w:val="NormalWeb"/>
        <w:spacing w:before="0" w:beforeAutospacing="0" w:after="360" w:afterAutospacing="0"/>
        <w:jc w:val="both"/>
        <w:rPr>
          <w:rFonts w:ascii="Arial" w:hAnsi="Arial" w:cs="Arial"/>
          <w:color w:val="000000" w:themeColor="text1"/>
          <w:spacing w:val="-3"/>
          <w:sz w:val="21"/>
          <w:szCs w:val="21"/>
        </w:rPr>
      </w:pPr>
      <w:r w:rsidRPr="006527A2">
        <w:rPr>
          <w:rFonts w:ascii="Arial" w:hAnsi="Arial" w:cs="Arial"/>
          <w:color w:val="000000" w:themeColor="text1"/>
          <w:spacing w:val="-3"/>
          <w:sz w:val="21"/>
          <w:szCs w:val="21"/>
        </w:rPr>
        <w:t xml:space="preserve">Por lo que a sus </w:t>
      </w:r>
      <w:r w:rsidRPr="006527A2">
        <w:rPr>
          <w:rFonts w:ascii="Arial" w:hAnsi="Arial" w:cs="Arial"/>
          <w:b/>
          <w:bCs/>
          <w:color w:val="000000" w:themeColor="text1"/>
          <w:spacing w:val="-3"/>
          <w:sz w:val="21"/>
          <w:szCs w:val="21"/>
        </w:rPr>
        <w:t>obras</w:t>
      </w:r>
      <w:r w:rsidRPr="006527A2">
        <w:rPr>
          <w:rFonts w:ascii="Arial" w:hAnsi="Arial" w:cs="Arial"/>
          <w:color w:val="000000" w:themeColor="text1"/>
          <w:spacing w:val="-3"/>
          <w:sz w:val="21"/>
          <w:szCs w:val="21"/>
        </w:rPr>
        <w:t xml:space="preserve"> se refiere, </w:t>
      </w:r>
      <w:r w:rsidR="004C39AE" w:rsidRPr="006527A2">
        <w:rPr>
          <w:rFonts w:ascii="Arial" w:hAnsi="Arial" w:cs="Arial"/>
          <w:color w:val="000000" w:themeColor="text1"/>
          <w:spacing w:val="-3"/>
          <w:sz w:val="21"/>
          <w:szCs w:val="21"/>
        </w:rPr>
        <w:t>fue autora de</w:t>
      </w:r>
      <w:r w:rsidRPr="006527A2">
        <w:rPr>
          <w:rFonts w:ascii="Arial" w:hAnsi="Arial" w:cs="Arial"/>
          <w:color w:val="000000" w:themeColor="text1"/>
          <w:spacing w:val="-3"/>
          <w:sz w:val="21"/>
          <w:szCs w:val="21"/>
        </w:rPr>
        <w:t xml:space="preserve"> un total de doce libros. El primero, escrito entre el 1141 y el 1151, fue</w:t>
      </w:r>
      <w:r w:rsidRPr="006527A2">
        <w:rPr>
          <w:rStyle w:val="apple-converted-space"/>
          <w:rFonts w:ascii="Arial" w:hAnsi="Arial" w:cs="Arial"/>
          <w:color w:val="000000" w:themeColor="text1"/>
          <w:spacing w:val="-3"/>
          <w:sz w:val="21"/>
          <w:szCs w:val="21"/>
        </w:rPr>
        <w:t> </w:t>
      </w:r>
      <w:proofErr w:type="spellStart"/>
      <w:r w:rsidRPr="006527A2">
        <w:rPr>
          <w:rStyle w:val="nfasis"/>
          <w:rFonts w:ascii="Arial" w:hAnsi="Arial" w:cs="Arial"/>
          <w:color w:val="000000" w:themeColor="text1"/>
          <w:spacing w:val="-3"/>
          <w:sz w:val="21"/>
          <w:szCs w:val="21"/>
        </w:rPr>
        <w:t>Scivias</w:t>
      </w:r>
      <w:proofErr w:type="spellEnd"/>
      <w:r w:rsidRPr="006527A2">
        <w:rPr>
          <w:rStyle w:val="apple-converted-space"/>
          <w:rFonts w:ascii="Arial" w:hAnsi="Arial" w:cs="Arial"/>
          <w:color w:val="000000" w:themeColor="text1"/>
          <w:spacing w:val="-3"/>
          <w:sz w:val="21"/>
          <w:szCs w:val="21"/>
        </w:rPr>
        <w:t> </w:t>
      </w:r>
      <w:r w:rsidRPr="006527A2">
        <w:rPr>
          <w:rFonts w:ascii="Arial" w:hAnsi="Arial" w:cs="Arial"/>
          <w:color w:val="000000" w:themeColor="text1"/>
          <w:spacing w:val="-3"/>
          <w:sz w:val="21"/>
          <w:szCs w:val="21"/>
        </w:rPr>
        <w:t>y trata de la creación del mundo y del ser humano, así como del pasado, presente y futuro de este último. Entre 1151-1158 llevó a cabo su obra de medicina bajo un único título:</w:t>
      </w:r>
      <w:r w:rsidRPr="006527A2">
        <w:rPr>
          <w:rStyle w:val="apple-converted-space"/>
          <w:rFonts w:ascii="Arial" w:hAnsi="Arial" w:cs="Arial"/>
          <w:color w:val="000000" w:themeColor="text1"/>
          <w:spacing w:val="-3"/>
          <w:sz w:val="21"/>
          <w:szCs w:val="21"/>
        </w:rPr>
        <w:t> </w:t>
      </w:r>
      <w:r w:rsidR="000201D4" w:rsidRPr="006527A2">
        <w:rPr>
          <w:rFonts w:ascii="Arial" w:hAnsi="Arial" w:cs="Arial"/>
          <w:color w:val="000000" w:themeColor="text1"/>
          <w:spacing w:val="-3"/>
          <w:sz w:val="21"/>
          <w:szCs w:val="21"/>
        </w:rPr>
        <w:t xml:space="preserve"> </w:t>
      </w:r>
      <w:proofErr w:type="spellStart"/>
      <w:r w:rsidR="004C39AE" w:rsidRPr="006527A2">
        <w:rPr>
          <w:rFonts w:ascii="Arial" w:hAnsi="Arial" w:cs="Arial"/>
          <w:i/>
          <w:iCs/>
          <w:color w:val="000000" w:themeColor="text1"/>
          <w:spacing w:val="-3"/>
          <w:sz w:val="21"/>
          <w:szCs w:val="21"/>
        </w:rPr>
        <w:t>Physica</w:t>
      </w:r>
      <w:proofErr w:type="spellEnd"/>
      <w:r w:rsidR="004C39AE" w:rsidRPr="006527A2">
        <w:rPr>
          <w:rFonts w:ascii="Arial" w:hAnsi="Arial" w:cs="Arial"/>
          <w:color w:val="000000" w:themeColor="text1"/>
          <w:spacing w:val="-3"/>
          <w:sz w:val="21"/>
          <w:szCs w:val="21"/>
        </w:rPr>
        <w:t xml:space="preserve">: </w:t>
      </w:r>
      <w:r w:rsidRPr="006527A2">
        <w:rPr>
          <w:rFonts w:ascii="Arial" w:hAnsi="Arial" w:cs="Arial"/>
          <w:i/>
          <w:iCs/>
          <w:color w:val="000000" w:themeColor="text1"/>
          <w:spacing w:val="-3"/>
          <w:sz w:val="21"/>
          <w:szCs w:val="21"/>
        </w:rPr>
        <w:t>Libro sobre las propiedades naturales de las cosas creadas</w:t>
      </w:r>
      <w:r w:rsidRPr="006527A2">
        <w:rPr>
          <w:rFonts w:ascii="Arial" w:hAnsi="Arial" w:cs="Arial"/>
          <w:color w:val="000000" w:themeColor="text1"/>
          <w:spacing w:val="-3"/>
          <w:sz w:val="21"/>
          <w:szCs w:val="21"/>
        </w:rPr>
        <w:t>, que en el siglo XIII fue dividido en dos textos:</w:t>
      </w:r>
      <w:r w:rsidRPr="006527A2">
        <w:rPr>
          <w:rStyle w:val="apple-converted-space"/>
          <w:rFonts w:ascii="Arial" w:hAnsi="Arial" w:cs="Arial"/>
          <w:color w:val="000000" w:themeColor="text1"/>
          <w:spacing w:val="-3"/>
          <w:sz w:val="21"/>
          <w:szCs w:val="21"/>
        </w:rPr>
        <w:t> </w:t>
      </w:r>
      <w:r w:rsidR="000201D4" w:rsidRPr="006527A2">
        <w:rPr>
          <w:rStyle w:val="nfasis"/>
          <w:rFonts w:ascii="Arial" w:hAnsi="Arial" w:cs="Arial"/>
          <w:color w:val="000000" w:themeColor="text1"/>
          <w:spacing w:val="-3"/>
          <w:sz w:val="21"/>
          <w:szCs w:val="21"/>
        </w:rPr>
        <w:t xml:space="preserve"> </w:t>
      </w:r>
      <w:proofErr w:type="spellStart"/>
      <w:r w:rsidRPr="006527A2">
        <w:rPr>
          <w:rStyle w:val="nfasis"/>
          <w:rFonts w:ascii="Arial" w:hAnsi="Arial" w:cs="Arial"/>
          <w:color w:val="000000" w:themeColor="text1"/>
          <w:spacing w:val="-3"/>
          <w:sz w:val="21"/>
          <w:szCs w:val="21"/>
        </w:rPr>
        <w:t>Liber</w:t>
      </w:r>
      <w:proofErr w:type="spellEnd"/>
      <w:r w:rsidRPr="006527A2">
        <w:rPr>
          <w:rStyle w:val="nfasis"/>
          <w:rFonts w:ascii="Arial" w:hAnsi="Arial" w:cs="Arial"/>
          <w:color w:val="000000" w:themeColor="text1"/>
          <w:spacing w:val="-3"/>
          <w:sz w:val="21"/>
          <w:szCs w:val="21"/>
        </w:rPr>
        <w:t xml:space="preserve"> </w:t>
      </w:r>
      <w:proofErr w:type="spellStart"/>
      <w:r w:rsidRPr="006527A2">
        <w:rPr>
          <w:rStyle w:val="nfasis"/>
          <w:rFonts w:ascii="Arial" w:hAnsi="Arial" w:cs="Arial"/>
          <w:color w:val="000000" w:themeColor="text1"/>
          <w:spacing w:val="-3"/>
          <w:sz w:val="21"/>
          <w:szCs w:val="21"/>
        </w:rPr>
        <w:t>simplicis</w:t>
      </w:r>
      <w:proofErr w:type="spellEnd"/>
      <w:r w:rsidRPr="006527A2">
        <w:rPr>
          <w:rStyle w:val="nfasis"/>
          <w:rFonts w:ascii="Arial" w:hAnsi="Arial" w:cs="Arial"/>
          <w:color w:val="000000" w:themeColor="text1"/>
          <w:spacing w:val="-3"/>
          <w:sz w:val="21"/>
          <w:szCs w:val="21"/>
        </w:rPr>
        <w:t xml:space="preserve"> </w:t>
      </w:r>
      <w:proofErr w:type="spellStart"/>
      <w:r w:rsidRPr="006527A2">
        <w:rPr>
          <w:rStyle w:val="nfasis"/>
          <w:rFonts w:ascii="Arial" w:hAnsi="Arial" w:cs="Arial"/>
          <w:color w:val="000000" w:themeColor="text1"/>
          <w:spacing w:val="-3"/>
          <w:sz w:val="21"/>
          <w:szCs w:val="21"/>
        </w:rPr>
        <w:t>medicinae</w:t>
      </w:r>
      <w:proofErr w:type="spellEnd"/>
      <w:r w:rsidRPr="006527A2">
        <w:rPr>
          <w:rStyle w:val="apple-converted-space"/>
          <w:rFonts w:ascii="Arial" w:hAnsi="Arial" w:cs="Arial"/>
          <w:color w:val="000000" w:themeColor="text1"/>
          <w:spacing w:val="-3"/>
          <w:sz w:val="21"/>
          <w:szCs w:val="21"/>
        </w:rPr>
        <w:t> </w:t>
      </w:r>
      <w:r w:rsidRPr="006527A2">
        <w:rPr>
          <w:rFonts w:ascii="Arial" w:hAnsi="Arial" w:cs="Arial"/>
          <w:color w:val="000000" w:themeColor="text1"/>
          <w:spacing w:val="-3"/>
          <w:sz w:val="21"/>
          <w:szCs w:val="21"/>
        </w:rPr>
        <w:t>(Libro de la Medicina Sencilla); y</w:t>
      </w:r>
      <w:r w:rsidRPr="006527A2">
        <w:rPr>
          <w:rStyle w:val="apple-converted-space"/>
          <w:rFonts w:ascii="Arial" w:hAnsi="Arial" w:cs="Arial"/>
          <w:color w:val="000000" w:themeColor="text1"/>
          <w:spacing w:val="-3"/>
          <w:sz w:val="21"/>
          <w:szCs w:val="21"/>
        </w:rPr>
        <w:t> </w:t>
      </w:r>
      <w:proofErr w:type="spellStart"/>
      <w:r w:rsidRPr="006527A2">
        <w:rPr>
          <w:rStyle w:val="nfasis"/>
          <w:rFonts w:ascii="Arial" w:hAnsi="Arial" w:cs="Arial"/>
          <w:color w:val="000000" w:themeColor="text1"/>
          <w:spacing w:val="-3"/>
          <w:sz w:val="21"/>
          <w:szCs w:val="21"/>
        </w:rPr>
        <w:t>Liber</w:t>
      </w:r>
      <w:proofErr w:type="spellEnd"/>
      <w:r w:rsidRPr="006527A2">
        <w:rPr>
          <w:rStyle w:val="nfasis"/>
          <w:rFonts w:ascii="Arial" w:hAnsi="Arial" w:cs="Arial"/>
          <w:color w:val="000000" w:themeColor="text1"/>
          <w:spacing w:val="-3"/>
          <w:sz w:val="21"/>
          <w:szCs w:val="21"/>
        </w:rPr>
        <w:t xml:space="preserve"> </w:t>
      </w:r>
      <w:proofErr w:type="spellStart"/>
      <w:r w:rsidRPr="006527A2">
        <w:rPr>
          <w:rStyle w:val="nfasis"/>
          <w:rFonts w:ascii="Arial" w:hAnsi="Arial" w:cs="Arial"/>
          <w:color w:val="000000" w:themeColor="text1"/>
          <w:spacing w:val="-3"/>
          <w:sz w:val="21"/>
          <w:szCs w:val="21"/>
        </w:rPr>
        <w:t>compositae</w:t>
      </w:r>
      <w:proofErr w:type="spellEnd"/>
      <w:r w:rsidRPr="006527A2">
        <w:rPr>
          <w:rStyle w:val="nfasis"/>
          <w:rFonts w:ascii="Arial" w:hAnsi="Arial" w:cs="Arial"/>
          <w:color w:val="000000" w:themeColor="text1"/>
          <w:spacing w:val="-3"/>
          <w:sz w:val="21"/>
          <w:szCs w:val="21"/>
        </w:rPr>
        <w:t xml:space="preserve"> </w:t>
      </w:r>
      <w:proofErr w:type="spellStart"/>
      <w:r w:rsidRPr="006527A2">
        <w:rPr>
          <w:rStyle w:val="nfasis"/>
          <w:rFonts w:ascii="Arial" w:hAnsi="Arial" w:cs="Arial"/>
          <w:color w:val="000000" w:themeColor="text1"/>
          <w:spacing w:val="-3"/>
          <w:sz w:val="21"/>
          <w:szCs w:val="21"/>
        </w:rPr>
        <w:t>medicinae</w:t>
      </w:r>
      <w:proofErr w:type="spellEnd"/>
      <w:r w:rsidRPr="006527A2">
        <w:rPr>
          <w:rStyle w:val="apple-converted-space"/>
          <w:rFonts w:ascii="Arial" w:hAnsi="Arial" w:cs="Arial"/>
          <w:color w:val="000000" w:themeColor="text1"/>
          <w:spacing w:val="-3"/>
          <w:sz w:val="21"/>
          <w:szCs w:val="21"/>
        </w:rPr>
        <w:t> </w:t>
      </w:r>
      <w:r w:rsidRPr="006527A2">
        <w:rPr>
          <w:rFonts w:ascii="Arial" w:hAnsi="Arial" w:cs="Arial"/>
          <w:color w:val="000000" w:themeColor="text1"/>
          <w:spacing w:val="-3"/>
          <w:sz w:val="21"/>
          <w:szCs w:val="21"/>
        </w:rPr>
        <w:t>(Libro de Medicina Compleja). Entre 1158 y 1163 redactó la</w:t>
      </w:r>
      <w:r w:rsidRPr="006527A2">
        <w:rPr>
          <w:rStyle w:val="apple-converted-space"/>
          <w:rFonts w:ascii="Arial" w:hAnsi="Arial" w:cs="Arial"/>
          <w:color w:val="000000" w:themeColor="text1"/>
          <w:spacing w:val="-3"/>
          <w:sz w:val="21"/>
          <w:szCs w:val="21"/>
        </w:rPr>
        <w:t> </w:t>
      </w:r>
      <w:proofErr w:type="spellStart"/>
      <w:r w:rsidRPr="006527A2">
        <w:rPr>
          <w:rStyle w:val="nfasis"/>
          <w:rFonts w:ascii="Arial" w:hAnsi="Arial" w:cs="Arial"/>
          <w:color w:val="000000" w:themeColor="text1"/>
          <w:spacing w:val="-3"/>
          <w:sz w:val="21"/>
          <w:szCs w:val="21"/>
        </w:rPr>
        <w:t>Liber</w:t>
      </w:r>
      <w:proofErr w:type="spellEnd"/>
      <w:r w:rsidRPr="006527A2">
        <w:rPr>
          <w:rStyle w:val="nfasis"/>
          <w:rFonts w:ascii="Arial" w:hAnsi="Arial" w:cs="Arial"/>
          <w:color w:val="000000" w:themeColor="text1"/>
          <w:spacing w:val="-3"/>
          <w:sz w:val="21"/>
          <w:szCs w:val="21"/>
        </w:rPr>
        <w:t xml:space="preserve"> Vitae </w:t>
      </w:r>
      <w:proofErr w:type="spellStart"/>
      <w:r w:rsidRPr="006527A2">
        <w:rPr>
          <w:rStyle w:val="nfasis"/>
          <w:rFonts w:ascii="Arial" w:hAnsi="Arial" w:cs="Arial"/>
          <w:color w:val="000000" w:themeColor="text1"/>
          <w:spacing w:val="-3"/>
          <w:sz w:val="21"/>
          <w:szCs w:val="21"/>
        </w:rPr>
        <w:t>Meritorum</w:t>
      </w:r>
      <w:proofErr w:type="spellEnd"/>
      <w:r w:rsidRPr="006527A2">
        <w:rPr>
          <w:rFonts w:ascii="Arial" w:hAnsi="Arial" w:cs="Arial"/>
          <w:color w:val="000000" w:themeColor="text1"/>
          <w:spacing w:val="-3"/>
          <w:sz w:val="21"/>
          <w:szCs w:val="21"/>
        </w:rPr>
        <w:t>, y entre 1163 y 1173-74, el</w:t>
      </w:r>
      <w:r w:rsidRPr="006527A2">
        <w:rPr>
          <w:rStyle w:val="apple-converted-space"/>
          <w:rFonts w:ascii="Arial" w:hAnsi="Arial" w:cs="Arial"/>
          <w:color w:val="000000" w:themeColor="text1"/>
          <w:spacing w:val="-3"/>
          <w:sz w:val="21"/>
          <w:szCs w:val="21"/>
        </w:rPr>
        <w:t> </w:t>
      </w:r>
      <w:proofErr w:type="spellStart"/>
      <w:r w:rsidRPr="006527A2">
        <w:rPr>
          <w:rStyle w:val="nfasis"/>
          <w:rFonts w:ascii="Arial" w:hAnsi="Arial" w:cs="Arial"/>
          <w:color w:val="000000" w:themeColor="text1"/>
          <w:spacing w:val="-3"/>
          <w:sz w:val="21"/>
          <w:szCs w:val="21"/>
        </w:rPr>
        <w:t>Liber</w:t>
      </w:r>
      <w:proofErr w:type="spellEnd"/>
      <w:r w:rsidRPr="006527A2">
        <w:rPr>
          <w:rStyle w:val="nfasis"/>
          <w:rFonts w:ascii="Arial" w:hAnsi="Arial" w:cs="Arial"/>
          <w:color w:val="000000" w:themeColor="text1"/>
          <w:spacing w:val="-3"/>
          <w:sz w:val="21"/>
          <w:szCs w:val="21"/>
        </w:rPr>
        <w:t xml:space="preserve"> </w:t>
      </w:r>
      <w:proofErr w:type="spellStart"/>
      <w:r w:rsidRPr="006527A2">
        <w:rPr>
          <w:rStyle w:val="nfasis"/>
          <w:rFonts w:ascii="Arial" w:hAnsi="Arial" w:cs="Arial"/>
          <w:color w:val="000000" w:themeColor="text1"/>
          <w:spacing w:val="-3"/>
          <w:sz w:val="21"/>
          <w:szCs w:val="21"/>
        </w:rPr>
        <w:t>Divinorum</w:t>
      </w:r>
      <w:proofErr w:type="spellEnd"/>
      <w:r w:rsidRPr="006527A2">
        <w:rPr>
          <w:rStyle w:val="nfasis"/>
          <w:rFonts w:ascii="Arial" w:hAnsi="Arial" w:cs="Arial"/>
          <w:color w:val="000000" w:themeColor="text1"/>
          <w:spacing w:val="-3"/>
          <w:sz w:val="21"/>
          <w:szCs w:val="21"/>
        </w:rPr>
        <w:t xml:space="preserve"> </w:t>
      </w:r>
      <w:proofErr w:type="spellStart"/>
      <w:r w:rsidRPr="006527A2">
        <w:rPr>
          <w:rStyle w:val="nfasis"/>
          <w:rFonts w:ascii="Arial" w:hAnsi="Arial" w:cs="Arial"/>
          <w:color w:val="000000" w:themeColor="text1"/>
          <w:spacing w:val="-3"/>
          <w:sz w:val="21"/>
          <w:szCs w:val="21"/>
        </w:rPr>
        <w:t>Operum</w:t>
      </w:r>
      <w:proofErr w:type="spellEnd"/>
      <w:r w:rsidRPr="006527A2">
        <w:rPr>
          <w:rFonts w:ascii="Arial" w:hAnsi="Arial" w:cs="Arial"/>
          <w:color w:val="000000" w:themeColor="text1"/>
          <w:spacing w:val="-3"/>
          <w:sz w:val="21"/>
          <w:szCs w:val="21"/>
        </w:rPr>
        <w:t>, considerados, junto con el</w:t>
      </w:r>
      <w:r w:rsidRPr="006527A2">
        <w:rPr>
          <w:rStyle w:val="apple-converted-space"/>
          <w:rFonts w:ascii="Arial" w:hAnsi="Arial" w:cs="Arial"/>
          <w:color w:val="000000" w:themeColor="text1"/>
          <w:spacing w:val="-3"/>
          <w:sz w:val="21"/>
          <w:szCs w:val="21"/>
        </w:rPr>
        <w:t> </w:t>
      </w:r>
      <w:proofErr w:type="spellStart"/>
      <w:r w:rsidRPr="006527A2">
        <w:rPr>
          <w:rStyle w:val="nfasis"/>
          <w:rFonts w:ascii="Arial" w:hAnsi="Arial" w:cs="Arial"/>
          <w:color w:val="000000" w:themeColor="text1"/>
          <w:spacing w:val="-3"/>
          <w:sz w:val="21"/>
          <w:szCs w:val="21"/>
        </w:rPr>
        <w:t>Scivias</w:t>
      </w:r>
      <w:proofErr w:type="spellEnd"/>
      <w:r w:rsidRPr="006527A2">
        <w:rPr>
          <w:rFonts w:ascii="Arial" w:hAnsi="Arial" w:cs="Arial"/>
          <w:color w:val="000000" w:themeColor="text1"/>
          <w:spacing w:val="-3"/>
          <w:sz w:val="21"/>
          <w:szCs w:val="21"/>
        </w:rPr>
        <w:t>, como sus obras teológicas de mayor importancia.</w:t>
      </w:r>
      <w:r w:rsidR="001A3EBB">
        <w:rPr>
          <w:rFonts w:ascii="Arial" w:hAnsi="Arial" w:cs="Arial"/>
          <w:color w:val="000000" w:themeColor="text1"/>
          <w:spacing w:val="-3"/>
          <w:sz w:val="21"/>
          <w:szCs w:val="21"/>
        </w:rPr>
        <w:t xml:space="preserve"> </w:t>
      </w:r>
      <w:r w:rsidRPr="006527A2">
        <w:rPr>
          <w:rFonts w:ascii="Arial" w:hAnsi="Arial" w:cs="Arial"/>
          <w:color w:val="000000" w:themeColor="text1"/>
          <w:spacing w:val="-3"/>
          <w:sz w:val="21"/>
          <w:szCs w:val="21"/>
        </w:rPr>
        <w:t xml:space="preserve">De su </w:t>
      </w:r>
      <w:r w:rsidRPr="001A3EBB">
        <w:rPr>
          <w:rFonts w:ascii="Arial" w:hAnsi="Arial" w:cs="Arial"/>
          <w:b/>
          <w:bCs/>
          <w:color w:val="000000" w:themeColor="text1"/>
          <w:spacing w:val="-3"/>
          <w:sz w:val="21"/>
          <w:szCs w:val="21"/>
        </w:rPr>
        <w:t>obra musical</w:t>
      </w:r>
      <w:r w:rsidRPr="006527A2">
        <w:rPr>
          <w:rFonts w:ascii="Arial" w:hAnsi="Arial" w:cs="Arial"/>
          <w:color w:val="000000" w:themeColor="text1"/>
          <w:spacing w:val="-3"/>
          <w:sz w:val="21"/>
          <w:szCs w:val="21"/>
        </w:rPr>
        <w:t>, iniciada en la década de los años 1150, se conservan más de 70 piezas recopiladas en la</w:t>
      </w:r>
      <w:r w:rsidRPr="006527A2">
        <w:rPr>
          <w:rStyle w:val="apple-converted-space"/>
          <w:rFonts w:ascii="Arial" w:hAnsi="Arial" w:cs="Arial"/>
          <w:color w:val="000000" w:themeColor="text1"/>
          <w:spacing w:val="-3"/>
          <w:sz w:val="21"/>
          <w:szCs w:val="21"/>
        </w:rPr>
        <w:t> </w:t>
      </w:r>
      <w:r w:rsidRPr="006527A2">
        <w:rPr>
          <w:rFonts w:ascii="Arial" w:hAnsi="Arial" w:cs="Arial"/>
          <w:i/>
          <w:iCs/>
          <w:color w:val="000000" w:themeColor="text1"/>
          <w:spacing w:val="-3"/>
          <w:sz w:val="21"/>
          <w:szCs w:val="21"/>
        </w:rPr>
        <w:t>Sinfonía de la Armonía de Revelaciones Divinas</w:t>
      </w:r>
      <w:r w:rsidRPr="006527A2">
        <w:rPr>
          <w:rFonts w:ascii="Arial" w:hAnsi="Arial" w:cs="Arial"/>
          <w:color w:val="000000" w:themeColor="text1"/>
          <w:spacing w:val="-3"/>
          <w:sz w:val="21"/>
          <w:szCs w:val="21"/>
        </w:rPr>
        <w:t>, y un auto sacramental cantado, titulado</w:t>
      </w:r>
      <w:r w:rsidRPr="006527A2">
        <w:rPr>
          <w:rStyle w:val="apple-converted-space"/>
          <w:rFonts w:ascii="Arial" w:hAnsi="Arial" w:cs="Arial"/>
          <w:color w:val="000000" w:themeColor="text1"/>
          <w:spacing w:val="-3"/>
          <w:sz w:val="21"/>
          <w:szCs w:val="21"/>
        </w:rPr>
        <w:t> </w:t>
      </w:r>
      <w:r w:rsidRPr="006527A2">
        <w:rPr>
          <w:rStyle w:val="nfasis"/>
          <w:rFonts w:ascii="Arial" w:hAnsi="Arial" w:cs="Arial"/>
          <w:color w:val="000000" w:themeColor="text1"/>
          <w:spacing w:val="-3"/>
          <w:sz w:val="21"/>
          <w:szCs w:val="21"/>
        </w:rPr>
        <w:t xml:space="preserve">Ordo </w:t>
      </w:r>
      <w:proofErr w:type="spellStart"/>
      <w:r w:rsidRPr="006527A2">
        <w:rPr>
          <w:rStyle w:val="nfasis"/>
          <w:rFonts w:ascii="Arial" w:hAnsi="Arial" w:cs="Arial"/>
          <w:color w:val="000000" w:themeColor="text1"/>
          <w:spacing w:val="-3"/>
          <w:sz w:val="21"/>
          <w:szCs w:val="21"/>
        </w:rPr>
        <w:t>virtutum</w:t>
      </w:r>
      <w:proofErr w:type="spellEnd"/>
      <w:r w:rsidRPr="006527A2">
        <w:rPr>
          <w:rFonts w:ascii="Arial" w:hAnsi="Arial" w:cs="Arial"/>
          <w:color w:val="000000" w:themeColor="text1"/>
          <w:spacing w:val="-3"/>
          <w:sz w:val="21"/>
          <w:szCs w:val="21"/>
        </w:rPr>
        <w:t>.</w:t>
      </w:r>
    </w:p>
    <w:p w14:paraId="2680E435" w14:textId="007F5D4A" w:rsidR="008F60D0" w:rsidRPr="006527A2" w:rsidRDefault="008F60D0" w:rsidP="001A3EBB">
      <w:pPr>
        <w:pStyle w:val="NormalWeb"/>
        <w:spacing w:before="0" w:beforeAutospacing="0" w:after="360" w:afterAutospacing="0"/>
        <w:jc w:val="both"/>
        <w:rPr>
          <w:rFonts w:ascii="Arial" w:hAnsi="Arial" w:cs="Arial"/>
          <w:color w:val="000000" w:themeColor="text1"/>
          <w:spacing w:val="-3"/>
          <w:sz w:val="21"/>
          <w:szCs w:val="21"/>
        </w:rPr>
      </w:pPr>
      <w:r w:rsidRPr="006527A2">
        <w:rPr>
          <w:rFonts w:ascii="Arial" w:hAnsi="Arial" w:cs="Arial"/>
          <w:color w:val="000000" w:themeColor="text1"/>
          <w:spacing w:val="-3"/>
          <w:sz w:val="21"/>
          <w:szCs w:val="21"/>
        </w:rPr>
        <w:t xml:space="preserve">A través de sus textos, la abadesa realizó interesantes aportaciones a la ciencia. A pesar de creer en un origen divino, no pensaba que la creación fuese resultado de una intervención sobrenatural sino de la presencia de los cuatro elementos primordiales que dividió en dos clases, las superiores o celestiales (fuego y aire) y las inferiores o terrenales (agua y barro). Según </w:t>
      </w:r>
      <w:proofErr w:type="spellStart"/>
      <w:r w:rsidRPr="006527A2">
        <w:rPr>
          <w:rFonts w:ascii="Arial" w:hAnsi="Arial" w:cs="Arial"/>
          <w:color w:val="000000" w:themeColor="text1"/>
          <w:spacing w:val="-3"/>
          <w:sz w:val="21"/>
          <w:szCs w:val="21"/>
        </w:rPr>
        <w:t>Hildegard</w:t>
      </w:r>
      <w:proofErr w:type="spellEnd"/>
      <w:r w:rsidRPr="006527A2">
        <w:rPr>
          <w:rFonts w:ascii="Arial" w:hAnsi="Arial" w:cs="Arial"/>
          <w:color w:val="000000" w:themeColor="text1"/>
          <w:spacing w:val="-3"/>
          <w:sz w:val="21"/>
          <w:szCs w:val="21"/>
        </w:rPr>
        <w:t xml:space="preserve">, ambas clases estaban relacionadas como lo estaban el macrocosmos y el microcosmos. Por ello </w:t>
      </w:r>
      <w:proofErr w:type="spellStart"/>
      <w:r w:rsidRPr="006527A2">
        <w:rPr>
          <w:rFonts w:ascii="Arial" w:hAnsi="Arial" w:cs="Arial"/>
          <w:color w:val="000000" w:themeColor="text1"/>
          <w:spacing w:val="-3"/>
          <w:sz w:val="21"/>
          <w:szCs w:val="21"/>
        </w:rPr>
        <w:t>Hildegard</w:t>
      </w:r>
      <w:proofErr w:type="spellEnd"/>
      <w:r w:rsidRPr="006527A2">
        <w:rPr>
          <w:rFonts w:ascii="Arial" w:hAnsi="Arial" w:cs="Arial"/>
          <w:color w:val="000000" w:themeColor="text1"/>
          <w:spacing w:val="-3"/>
          <w:sz w:val="21"/>
          <w:szCs w:val="21"/>
        </w:rPr>
        <w:t xml:space="preserve"> intentó armonizar la física con la anatomía y la fisiología.</w:t>
      </w:r>
      <w:r w:rsidR="00FE2EF8" w:rsidRPr="006527A2">
        <w:rPr>
          <w:rFonts w:ascii="Arial" w:hAnsi="Arial" w:cs="Arial"/>
          <w:color w:val="000000" w:themeColor="text1"/>
          <w:spacing w:val="-3"/>
          <w:sz w:val="21"/>
          <w:szCs w:val="21"/>
        </w:rPr>
        <w:t xml:space="preserve"> </w:t>
      </w:r>
      <w:r w:rsidRPr="006527A2">
        <w:rPr>
          <w:rFonts w:ascii="Arial" w:hAnsi="Arial" w:cs="Arial"/>
          <w:color w:val="000000" w:themeColor="text1"/>
          <w:spacing w:val="-3"/>
          <w:sz w:val="21"/>
          <w:szCs w:val="21"/>
        </w:rPr>
        <w:t>Mostró grandes conocimientos de botánica, medicina y fisiología humana</w:t>
      </w:r>
      <w:r w:rsidR="00A93C0D" w:rsidRPr="006527A2">
        <w:rPr>
          <w:rFonts w:ascii="Arial" w:hAnsi="Arial" w:cs="Arial"/>
          <w:color w:val="000000" w:themeColor="text1"/>
          <w:spacing w:val="-3"/>
          <w:sz w:val="21"/>
          <w:szCs w:val="21"/>
        </w:rPr>
        <w:t>, e i</w:t>
      </w:r>
      <w:r w:rsidRPr="006527A2">
        <w:rPr>
          <w:rFonts w:ascii="Arial" w:hAnsi="Arial" w:cs="Arial"/>
          <w:color w:val="000000" w:themeColor="text1"/>
          <w:spacing w:val="-3"/>
          <w:sz w:val="21"/>
          <w:szCs w:val="21"/>
        </w:rPr>
        <w:t>ntuyó la circulación de la sangre siglos antes de que pudiese comprobarse</w:t>
      </w:r>
      <w:r w:rsidR="00A93C0D" w:rsidRPr="006527A2">
        <w:rPr>
          <w:rFonts w:ascii="Arial" w:hAnsi="Arial" w:cs="Arial"/>
          <w:color w:val="000000" w:themeColor="text1"/>
          <w:spacing w:val="-3"/>
          <w:sz w:val="21"/>
          <w:szCs w:val="21"/>
        </w:rPr>
        <w:t>.</w:t>
      </w:r>
    </w:p>
    <w:p w14:paraId="76613665" w14:textId="428971B1" w:rsidR="00FE2EF8" w:rsidRPr="00FE2EF8" w:rsidRDefault="00A93C0D" w:rsidP="001A3EBB">
      <w:pPr>
        <w:pStyle w:val="NormalWeb"/>
        <w:spacing w:before="0" w:beforeAutospacing="0" w:after="360" w:afterAutospacing="0"/>
        <w:jc w:val="both"/>
        <w:rPr>
          <w:rFonts w:ascii="Arial" w:hAnsi="Arial" w:cs="Arial"/>
          <w:color w:val="000000" w:themeColor="text1"/>
          <w:spacing w:val="-3"/>
          <w:sz w:val="21"/>
          <w:szCs w:val="21"/>
        </w:rPr>
      </w:pPr>
      <w:proofErr w:type="spellStart"/>
      <w:r w:rsidRPr="006527A2">
        <w:rPr>
          <w:rFonts w:ascii="Arial" w:hAnsi="Arial" w:cs="Arial"/>
          <w:color w:val="000000" w:themeColor="text1"/>
          <w:spacing w:val="-3"/>
          <w:sz w:val="21"/>
          <w:szCs w:val="21"/>
        </w:rPr>
        <w:t>Hildegard</w:t>
      </w:r>
      <w:proofErr w:type="spellEnd"/>
      <w:r w:rsidRPr="006527A2">
        <w:rPr>
          <w:rFonts w:ascii="Arial" w:hAnsi="Arial" w:cs="Arial"/>
          <w:color w:val="000000" w:themeColor="text1"/>
          <w:spacing w:val="-3"/>
          <w:sz w:val="21"/>
          <w:szCs w:val="21"/>
        </w:rPr>
        <w:t xml:space="preserve"> murió </w:t>
      </w:r>
      <w:r w:rsidR="000201D4" w:rsidRPr="006527A2">
        <w:rPr>
          <w:rFonts w:ascii="Arial" w:hAnsi="Arial" w:cs="Arial"/>
          <w:color w:val="000000" w:themeColor="text1"/>
          <w:spacing w:val="-3"/>
          <w:sz w:val="21"/>
          <w:szCs w:val="21"/>
        </w:rPr>
        <w:t>en</w:t>
      </w:r>
      <w:r w:rsidRPr="006527A2">
        <w:rPr>
          <w:rFonts w:ascii="Arial" w:hAnsi="Arial" w:cs="Arial"/>
          <w:color w:val="000000" w:themeColor="text1"/>
          <w:spacing w:val="-3"/>
          <w:sz w:val="21"/>
          <w:szCs w:val="21"/>
        </w:rPr>
        <w:t xml:space="preserve"> 1179 y fue sepultada en la iglesia del convento de </w:t>
      </w:r>
      <w:proofErr w:type="spellStart"/>
      <w:r w:rsidRPr="006527A2">
        <w:rPr>
          <w:rFonts w:ascii="Arial" w:hAnsi="Arial" w:cs="Arial"/>
          <w:color w:val="000000" w:themeColor="text1"/>
          <w:spacing w:val="-3"/>
          <w:sz w:val="21"/>
          <w:szCs w:val="21"/>
        </w:rPr>
        <w:t>Rupertsberg</w:t>
      </w:r>
      <w:proofErr w:type="spellEnd"/>
      <w:r w:rsidRPr="006527A2">
        <w:rPr>
          <w:rFonts w:ascii="Arial" w:hAnsi="Arial" w:cs="Arial"/>
          <w:color w:val="000000" w:themeColor="text1"/>
          <w:spacing w:val="-3"/>
          <w:sz w:val="21"/>
          <w:szCs w:val="21"/>
        </w:rPr>
        <w:t xml:space="preserve"> del que fue Abadesa hasta su muerte. Sus </w:t>
      </w:r>
      <w:r w:rsidR="001A3EBB">
        <w:rPr>
          <w:rFonts w:ascii="Arial" w:hAnsi="Arial" w:cs="Arial"/>
          <w:color w:val="000000" w:themeColor="text1"/>
          <w:spacing w:val="-3"/>
          <w:sz w:val="21"/>
          <w:szCs w:val="21"/>
        </w:rPr>
        <w:t>restos</w:t>
      </w:r>
      <w:r w:rsidRPr="006527A2">
        <w:rPr>
          <w:rFonts w:ascii="Arial" w:hAnsi="Arial" w:cs="Arial"/>
          <w:color w:val="000000" w:themeColor="text1"/>
          <w:spacing w:val="-3"/>
          <w:sz w:val="21"/>
          <w:szCs w:val="21"/>
        </w:rPr>
        <w:t xml:space="preserve">, que actualmente se encuentran en </w:t>
      </w:r>
      <w:proofErr w:type="spellStart"/>
      <w:r w:rsidRPr="006527A2">
        <w:rPr>
          <w:rFonts w:ascii="Arial" w:hAnsi="Arial" w:cs="Arial"/>
          <w:color w:val="000000" w:themeColor="text1"/>
          <w:spacing w:val="-3"/>
          <w:sz w:val="21"/>
          <w:szCs w:val="21"/>
        </w:rPr>
        <w:t>Eibingen</w:t>
      </w:r>
      <w:proofErr w:type="spellEnd"/>
      <w:r w:rsidRPr="006527A2">
        <w:rPr>
          <w:rFonts w:ascii="Arial" w:hAnsi="Arial" w:cs="Arial"/>
          <w:color w:val="000000" w:themeColor="text1"/>
          <w:spacing w:val="-3"/>
          <w:sz w:val="21"/>
          <w:szCs w:val="21"/>
        </w:rPr>
        <w:t xml:space="preserve">, permanecieron en </w:t>
      </w:r>
      <w:proofErr w:type="spellStart"/>
      <w:r w:rsidRPr="006527A2">
        <w:rPr>
          <w:rFonts w:ascii="Arial" w:hAnsi="Arial" w:cs="Arial"/>
          <w:color w:val="000000" w:themeColor="text1"/>
          <w:spacing w:val="-3"/>
          <w:sz w:val="21"/>
          <w:szCs w:val="21"/>
        </w:rPr>
        <w:t>Rupertsberg</w:t>
      </w:r>
      <w:proofErr w:type="spellEnd"/>
      <w:r w:rsidRPr="006527A2">
        <w:rPr>
          <w:rFonts w:ascii="Arial" w:hAnsi="Arial" w:cs="Arial"/>
          <w:color w:val="000000" w:themeColor="text1"/>
          <w:spacing w:val="-3"/>
          <w:sz w:val="21"/>
          <w:szCs w:val="21"/>
        </w:rPr>
        <w:t xml:space="preserve"> hasta que el convento fue destruido por los suecos en 1632. Su recuerdo y sus aportaciones se olvidaron durante siglos</w:t>
      </w:r>
      <w:r w:rsidR="00FE2EF8" w:rsidRPr="006527A2">
        <w:rPr>
          <w:rFonts w:ascii="Arial" w:hAnsi="Arial" w:cs="Arial"/>
          <w:color w:val="000000" w:themeColor="text1"/>
          <w:spacing w:val="-3"/>
          <w:sz w:val="21"/>
          <w:szCs w:val="21"/>
        </w:rPr>
        <w:t>, pero han sido recuperados con posterioridad</w:t>
      </w:r>
      <w:r w:rsidR="006527A2" w:rsidRPr="006527A2">
        <w:rPr>
          <w:rFonts w:ascii="Arial" w:hAnsi="Arial" w:cs="Arial"/>
          <w:color w:val="000000" w:themeColor="text1"/>
          <w:spacing w:val="-3"/>
          <w:sz w:val="21"/>
          <w:szCs w:val="21"/>
        </w:rPr>
        <w:t xml:space="preserve"> y valorados como una de las principales aportaciones de la cultura medieval europea.</w:t>
      </w:r>
      <w:r w:rsidR="001A3EBB">
        <w:rPr>
          <w:rFonts w:ascii="Arial" w:hAnsi="Arial" w:cs="Arial"/>
          <w:color w:val="000000" w:themeColor="text1"/>
          <w:spacing w:val="-3"/>
          <w:sz w:val="21"/>
          <w:szCs w:val="21"/>
        </w:rPr>
        <w:t xml:space="preserve"> </w:t>
      </w:r>
      <w:r w:rsidR="00FE2EF8" w:rsidRPr="006527A2">
        <w:rPr>
          <w:rFonts w:ascii="Arial" w:hAnsi="Arial" w:cs="Arial"/>
          <w:color w:val="000000" w:themeColor="text1"/>
          <w:sz w:val="21"/>
          <w:szCs w:val="21"/>
          <w:shd w:val="clear" w:color="auto" w:fill="FFFFFF"/>
        </w:rPr>
        <w:t>El mundo de la cultura</w:t>
      </w:r>
      <w:r w:rsidR="006527A2" w:rsidRPr="006527A2">
        <w:rPr>
          <w:rFonts w:ascii="Arial" w:hAnsi="Arial" w:cs="Arial"/>
          <w:color w:val="000000" w:themeColor="text1"/>
          <w:sz w:val="21"/>
          <w:szCs w:val="21"/>
          <w:shd w:val="clear" w:color="auto" w:fill="FFFFFF"/>
        </w:rPr>
        <w:t xml:space="preserve"> contemporánea</w:t>
      </w:r>
      <w:r w:rsidR="001A3EBB">
        <w:rPr>
          <w:rFonts w:ascii="Arial" w:hAnsi="Arial" w:cs="Arial"/>
          <w:color w:val="000000" w:themeColor="text1"/>
          <w:sz w:val="21"/>
          <w:szCs w:val="21"/>
          <w:shd w:val="clear" w:color="auto" w:fill="FFFFFF"/>
        </w:rPr>
        <w:t xml:space="preserve"> le </w:t>
      </w:r>
      <w:r w:rsidR="006527A2" w:rsidRPr="006527A2">
        <w:rPr>
          <w:rFonts w:ascii="Arial" w:hAnsi="Arial" w:cs="Arial"/>
          <w:color w:val="000000" w:themeColor="text1"/>
          <w:sz w:val="21"/>
          <w:szCs w:val="21"/>
          <w:shd w:val="clear" w:color="auto" w:fill="FFFFFF"/>
        </w:rPr>
        <w:t>ha dedicado documentales, películas y obras literarias. Esta</w:t>
      </w:r>
      <w:r w:rsidR="00FE2EF8" w:rsidRPr="00FE2EF8">
        <w:rPr>
          <w:rFonts w:ascii="Arial" w:hAnsi="Arial" w:cs="Arial"/>
          <w:color w:val="000000" w:themeColor="text1"/>
          <w:sz w:val="21"/>
          <w:szCs w:val="21"/>
          <w:shd w:val="clear" w:color="auto" w:fill="FFFFFF"/>
        </w:rPr>
        <w:t xml:space="preserve"> consideración </w:t>
      </w:r>
      <w:r w:rsidR="006527A2" w:rsidRPr="006527A2">
        <w:rPr>
          <w:rFonts w:ascii="Arial" w:hAnsi="Arial" w:cs="Arial"/>
          <w:color w:val="000000" w:themeColor="text1"/>
          <w:sz w:val="21"/>
          <w:szCs w:val="21"/>
          <w:shd w:val="clear" w:color="auto" w:fill="FFFFFF"/>
        </w:rPr>
        <w:t>actual</w:t>
      </w:r>
      <w:r w:rsidR="00FE2EF8" w:rsidRPr="00FE2EF8">
        <w:rPr>
          <w:rFonts w:ascii="Arial" w:hAnsi="Arial" w:cs="Arial"/>
          <w:color w:val="000000" w:themeColor="text1"/>
          <w:sz w:val="21"/>
          <w:szCs w:val="21"/>
          <w:shd w:val="clear" w:color="auto" w:fill="FFFFFF"/>
        </w:rPr>
        <w:t xml:space="preserve"> sobre la relevancia de la figura de </w:t>
      </w:r>
      <w:proofErr w:type="spellStart"/>
      <w:r w:rsidR="00FE2EF8" w:rsidRPr="00FE2EF8">
        <w:rPr>
          <w:rFonts w:ascii="Arial" w:hAnsi="Arial" w:cs="Arial"/>
          <w:color w:val="000000" w:themeColor="text1"/>
          <w:sz w:val="21"/>
          <w:szCs w:val="21"/>
          <w:shd w:val="clear" w:color="auto" w:fill="FFFFFF"/>
        </w:rPr>
        <w:t>Hildegard</w:t>
      </w:r>
      <w:proofErr w:type="spellEnd"/>
      <w:r w:rsidR="00FE2EF8" w:rsidRPr="00FE2EF8">
        <w:rPr>
          <w:rFonts w:ascii="Arial" w:hAnsi="Arial" w:cs="Arial"/>
          <w:color w:val="000000" w:themeColor="text1"/>
          <w:sz w:val="21"/>
          <w:szCs w:val="21"/>
          <w:shd w:val="clear" w:color="auto" w:fill="FFFFFF"/>
        </w:rPr>
        <w:t xml:space="preserve"> en la </w:t>
      </w:r>
      <w:r w:rsidR="006527A2" w:rsidRPr="006527A2">
        <w:rPr>
          <w:rFonts w:ascii="Arial" w:hAnsi="Arial" w:cs="Arial"/>
          <w:color w:val="000000" w:themeColor="text1"/>
          <w:sz w:val="21"/>
          <w:szCs w:val="21"/>
          <w:shd w:val="clear" w:color="auto" w:fill="FFFFFF"/>
        </w:rPr>
        <w:t>cultura del Medievo,</w:t>
      </w:r>
      <w:r w:rsidR="00FE2EF8" w:rsidRPr="00FE2EF8">
        <w:rPr>
          <w:rFonts w:ascii="Arial" w:hAnsi="Arial" w:cs="Arial"/>
          <w:color w:val="000000" w:themeColor="text1"/>
          <w:sz w:val="21"/>
          <w:szCs w:val="21"/>
          <w:shd w:val="clear" w:color="auto" w:fill="FFFFFF"/>
        </w:rPr>
        <w:t xml:space="preserve"> así como </w:t>
      </w:r>
      <w:r w:rsidR="006527A2" w:rsidRPr="006527A2">
        <w:rPr>
          <w:rFonts w:ascii="Arial" w:hAnsi="Arial" w:cs="Arial"/>
          <w:color w:val="000000" w:themeColor="text1"/>
          <w:sz w:val="21"/>
          <w:szCs w:val="21"/>
          <w:shd w:val="clear" w:color="auto" w:fill="FFFFFF"/>
        </w:rPr>
        <w:t>en</w:t>
      </w:r>
      <w:r w:rsidR="00FE2EF8" w:rsidRPr="00FE2EF8">
        <w:rPr>
          <w:rFonts w:ascii="Arial" w:hAnsi="Arial" w:cs="Arial"/>
          <w:color w:val="000000" w:themeColor="text1"/>
          <w:sz w:val="21"/>
          <w:szCs w:val="21"/>
          <w:shd w:val="clear" w:color="auto" w:fill="FFFFFF"/>
        </w:rPr>
        <w:t xml:space="preserve"> la historia de la Iglesia, ha llevado a</w:t>
      </w:r>
      <w:r w:rsidR="001A3EBB">
        <w:rPr>
          <w:rFonts w:ascii="Arial" w:hAnsi="Arial" w:cs="Arial"/>
          <w:color w:val="000000" w:themeColor="text1"/>
          <w:sz w:val="21"/>
          <w:szCs w:val="21"/>
          <w:shd w:val="clear" w:color="auto" w:fill="FFFFFF"/>
        </w:rPr>
        <w:t xml:space="preserve"> </w:t>
      </w:r>
      <w:r w:rsidR="00FE2EF8" w:rsidRPr="00FE2EF8">
        <w:rPr>
          <w:rFonts w:ascii="Arial" w:hAnsi="Arial" w:cs="Arial"/>
          <w:color w:val="000000" w:themeColor="text1"/>
          <w:sz w:val="21"/>
          <w:szCs w:val="21"/>
          <w:shd w:val="clear" w:color="auto" w:fill="FFFFFF"/>
        </w:rPr>
        <w:t>grupos </w:t>
      </w:r>
      <w:hyperlink r:id="rId4" w:tooltip="Feminismo" w:history="1">
        <w:r w:rsidR="00FE2EF8" w:rsidRPr="00FE2EF8">
          <w:rPr>
            <w:rFonts w:ascii="Arial" w:hAnsi="Arial" w:cs="Arial"/>
            <w:color w:val="000000" w:themeColor="text1"/>
            <w:sz w:val="21"/>
            <w:szCs w:val="21"/>
          </w:rPr>
          <w:t>feministas</w:t>
        </w:r>
      </w:hyperlink>
      <w:r w:rsidR="00FE2EF8" w:rsidRPr="00FE2EF8">
        <w:rPr>
          <w:rFonts w:ascii="Arial" w:hAnsi="Arial" w:cs="Arial"/>
          <w:color w:val="000000" w:themeColor="text1"/>
          <w:sz w:val="21"/>
          <w:szCs w:val="21"/>
          <w:shd w:val="clear" w:color="auto" w:fill="FFFFFF"/>
        </w:rPr>
        <w:t> eclesiásticos y seculares a tomarla como un ejemplo de reivindicación del papel de la mujer en la historia y de su importancia en la apertura de roles tradicionalmente masculinos al género femenino.</w:t>
      </w:r>
    </w:p>
    <w:p w14:paraId="720A1821" w14:textId="15E7B2DC" w:rsidR="00A93C0D" w:rsidRPr="006527A2" w:rsidRDefault="00A93C0D" w:rsidP="001A3EBB">
      <w:pPr>
        <w:pStyle w:val="NormalWeb"/>
        <w:spacing w:before="0" w:beforeAutospacing="0" w:after="360" w:afterAutospacing="0"/>
        <w:jc w:val="both"/>
        <w:rPr>
          <w:rFonts w:ascii="Arial" w:hAnsi="Arial" w:cs="Arial"/>
          <w:color w:val="000000" w:themeColor="text1"/>
          <w:spacing w:val="-3"/>
          <w:sz w:val="21"/>
          <w:szCs w:val="21"/>
        </w:rPr>
      </w:pPr>
      <w:r w:rsidRPr="006527A2">
        <w:rPr>
          <w:rFonts w:ascii="Arial" w:hAnsi="Arial" w:cs="Arial"/>
          <w:color w:val="000000" w:themeColor="text1"/>
          <w:spacing w:val="-3"/>
          <w:sz w:val="21"/>
          <w:szCs w:val="21"/>
        </w:rPr>
        <w:t xml:space="preserve">Por lo que se refiere al ámbito religioso, </w:t>
      </w:r>
      <w:r w:rsidR="0039324F">
        <w:rPr>
          <w:rFonts w:ascii="Arial" w:hAnsi="Arial" w:cs="Arial"/>
          <w:color w:val="000000" w:themeColor="text1"/>
          <w:spacing w:val="-3"/>
          <w:sz w:val="21"/>
          <w:szCs w:val="21"/>
        </w:rPr>
        <w:t xml:space="preserve">en 2012 </w:t>
      </w:r>
      <w:r w:rsidRPr="006527A2">
        <w:rPr>
          <w:rFonts w:ascii="Arial" w:hAnsi="Arial" w:cs="Arial"/>
          <w:color w:val="000000" w:themeColor="text1"/>
          <w:spacing w:val="-3"/>
          <w:sz w:val="21"/>
          <w:szCs w:val="21"/>
        </w:rPr>
        <w:t>fue proclamada santa por el Papa Benedicto XVI</w:t>
      </w:r>
      <w:r w:rsidR="00BD7FB2" w:rsidRPr="006527A2">
        <w:rPr>
          <w:rFonts w:ascii="Arial" w:hAnsi="Arial" w:cs="Arial"/>
          <w:color w:val="000000" w:themeColor="text1"/>
          <w:spacing w:val="-3"/>
          <w:sz w:val="21"/>
          <w:szCs w:val="21"/>
        </w:rPr>
        <w:t xml:space="preserve">, tras lo que fue </w:t>
      </w:r>
      <w:r w:rsidR="0039324F">
        <w:rPr>
          <w:rFonts w:ascii="Arial" w:hAnsi="Arial" w:cs="Arial"/>
          <w:color w:val="000000" w:themeColor="text1"/>
          <w:spacing w:val="-3"/>
          <w:sz w:val="21"/>
          <w:szCs w:val="21"/>
        </w:rPr>
        <w:t xml:space="preserve">nombrada </w:t>
      </w:r>
      <w:r w:rsidRPr="006527A2">
        <w:rPr>
          <w:rFonts w:ascii="Arial" w:hAnsi="Arial" w:cs="Arial"/>
          <w:color w:val="000000" w:themeColor="text1"/>
          <w:spacing w:val="-3"/>
          <w:sz w:val="21"/>
          <w:szCs w:val="21"/>
        </w:rPr>
        <w:t xml:space="preserve">oficialmente “Doctor de la Iglesia”, título que sólo </w:t>
      </w:r>
      <w:r w:rsidR="00BD7FB2" w:rsidRPr="006527A2">
        <w:rPr>
          <w:rFonts w:ascii="Arial" w:hAnsi="Arial" w:cs="Arial"/>
          <w:color w:val="000000" w:themeColor="text1"/>
          <w:spacing w:val="-3"/>
          <w:sz w:val="21"/>
          <w:szCs w:val="21"/>
        </w:rPr>
        <w:t>han obtenido históricamente treinta y cinco</w:t>
      </w:r>
      <w:r w:rsidRPr="006527A2">
        <w:rPr>
          <w:rFonts w:ascii="Arial" w:hAnsi="Arial" w:cs="Arial"/>
          <w:color w:val="000000" w:themeColor="text1"/>
          <w:spacing w:val="-3"/>
          <w:sz w:val="21"/>
          <w:szCs w:val="21"/>
        </w:rPr>
        <w:t xml:space="preserve"> cristianos.</w:t>
      </w:r>
    </w:p>
    <w:p w14:paraId="50016CA4" w14:textId="77777777" w:rsidR="00A93C0D" w:rsidRPr="006527A2" w:rsidRDefault="00A93C0D" w:rsidP="006527A2">
      <w:pPr>
        <w:pStyle w:val="NormalWeb"/>
        <w:spacing w:before="0" w:beforeAutospacing="0" w:after="360" w:afterAutospacing="0"/>
        <w:rPr>
          <w:rFonts w:ascii="Arial" w:hAnsi="Arial" w:cs="Arial"/>
          <w:color w:val="21252E"/>
          <w:spacing w:val="-3"/>
          <w:sz w:val="21"/>
          <w:szCs w:val="21"/>
        </w:rPr>
      </w:pPr>
    </w:p>
    <w:p w14:paraId="5115A166" w14:textId="77777777" w:rsidR="008F60D0" w:rsidRPr="006527A2" w:rsidRDefault="008F60D0" w:rsidP="006527A2">
      <w:pPr>
        <w:pStyle w:val="NormalWeb"/>
        <w:spacing w:before="0" w:beforeAutospacing="0" w:after="332" w:afterAutospacing="0"/>
        <w:rPr>
          <w:rFonts w:ascii="Arial" w:hAnsi="Arial" w:cs="Arial"/>
          <w:color w:val="7A7A7A"/>
          <w:sz w:val="21"/>
          <w:szCs w:val="21"/>
        </w:rPr>
      </w:pPr>
    </w:p>
    <w:p w14:paraId="0ABE1359" w14:textId="402A1E32" w:rsidR="00C67D5F" w:rsidRPr="006527A2" w:rsidRDefault="00C67D5F" w:rsidP="006527A2">
      <w:pPr>
        <w:tabs>
          <w:tab w:val="left" w:pos="987"/>
        </w:tabs>
        <w:rPr>
          <w:rFonts w:ascii="Arial" w:hAnsi="Arial" w:cs="Arial"/>
          <w:sz w:val="21"/>
          <w:szCs w:val="21"/>
        </w:rPr>
      </w:pPr>
    </w:p>
    <w:sectPr w:rsidR="00C67D5F" w:rsidRPr="006527A2" w:rsidSect="003019B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5F"/>
    <w:rsid w:val="000201D4"/>
    <w:rsid w:val="001A3EBB"/>
    <w:rsid w:val="003019BA"/>
    <w:rsid w:val="0039324F"/>
    <w:rsid w:val="004B3453"/>
    <w:rsid w:val="004C39AE"/>
    <w:rsid w:val="006527A2"/>
    <w:rsid w:val="008F60D0"/>
    <w:rsid w:val="00A93C0D"/>
    <w:rsid w:val="00A9438F"/>
    <w:rsid w:val="00BD7FB2"/>
    <w:rsid w:val="00C67D5F"/>
    <w:rsid w:val="00FE2E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B5F451A"/>
  <w15:chartTrackingRefBased/>
  <w15:docId w15:val="{EDE70C89-9D2D-984E-B14E-755389F9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67D5F"/>
  </w:style>
  <w:style w:type="paragraph" w:styleId="NormalWeb">
    <w:name w:val="Normal (Web)"/>
    <w:basedOn w:val="Normal"/>
    <w:uiPriority w:val="99"/>
    <w:unhideWhenUsed/>
    <w:rsid w:val="00C67D5F"/>
    <w:pPr>
      <w:spacing w:before="100" w:beforeAutospacing="1" w:after="100" w:afterAutospacing="1"/>
    </w:pPr>
    <w:rPr>
      <w:rFonts w:ascii="Times New Roman" w:eastAsia="Times New Roman" w:hAnsi="Times New Roman" w:cs="Times New Roman"/>
      <w:lang w:eastAsia="es-ES_tradnl"/>
    </w:rPr>
  </w:style>
  <w:style w:type="character" w:styleId="nfasis">
    <w:name w:val="Emphasis"/>
    <w:basedOn w:val="Fuentedeprrafopredeter"/>
    <w:uiPriority w:val="20"/>
    <w:qFormat/>
    <w:rsid w:val="00C67D5F"/>
    <w:rPr>
      <w:i/>
      <w:iCs/>
    </w:rPr>
  </w:style>
  <w:style w:type="character" w:styleId="Hipervnculo">
    <w:name w:val="Hyperlink"/>
    <w:basedOn w:val="Fuentedeprrafopredeter"/>
    <w:uiPriority w:val="99"/>
    <w:semiHidden/>
    <w:unhideWhenUsed/>
    <w:rsid w:val="00FE2E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16612">
      <w:bodyDiv w:val="1"/>
      <w:marLeft w:val="0"/>
      <w:marRight w:val="0"/>
      <w:marTop w:val="0"/>
      <w:marBottom w:val="0"/>
      <w:divBdr>
        <w:top w:val="none" w:sz="0" w:space="0" w:color="auto"/>
        <w:left w:val="none" w:sz="0" w:space="0" w:color="auto"/>
        <w:bottom w:val="none" w:sz="0" w:space="0" w:color="auto"/>
        <w:right w:val="none" w:sz="0" w:space="0" w:color="auto"/>
      </w:divBdr>
    </w:div>
    <w:div w:id="736787938">
      <w:bodyDiv w:val="1"/>
      <w:marLeft w:val="0"/>
      <w:marRight w:val="0"/>
      <w:marTop w:val="0"/>
      <w:marBottom w:val="0"/>
      <w:divBdr>
        <w:top w:val="none" w:sz="0" w:space="0" w:color="auto"/>
        <w:left w:val="none" w:sz="0" w:space="0" w:color="auto"/>
        <w:bottom w:val="none" w:sz="0" w:space="0" w:color="auto"/>
        <w:right w:val="none" w:sz="0" w:space="0" w:color="auto"/>
      </w:divBdr>
    </w:div>
    <w:div w:id="1350990591">
      <w:bodyDiv w:val="1"/>
      <w:marLeft w:val="0"/>
      <w:marRight w:val="0"/>
      <w:marTop w:val="0"/>
      <w:marBottom w:val="0"/>
      <w:divBdr>
        <w:top w:val="none" w:sz="0" w:space="0" w:color="auto"/>
        <w:left w:val="none" w:sz="0" w:space="0" w:color="auto"/>
        <w:bottom w:val="none" w:sz="0" w:space="0" w:color="auto"/>
        <w:right w:val="none" w:sz="0" w:space="0" w:color="auto"/>
      </w:divBdr>
    </w:div>
    <w:div w:id="1571961030">
      <w:bodyDiv w:val="1"/>
      <w:marLeft w:val="0"/>
      <w:marRight w:val="0"/>
      <w:marTop w:val="0"/>
      <w:marBottom w:val="0"/>
      <w:divBdr>
        <w:top w:val="none" w:sz="0" w:space="0" w:color="auto"/>
        <w:left w:val="none" w:sz="0" w:space="0" w:color="auto"/>
        <w:bottom w:val="none" w:sz="0" w:space="0" w:color="auto"/>
        <w:right w:val="none" w:sz="0" w:space="0" w:color="auto"/>
      </w:divBdr>
    </w:div>
    <w:div w:id="186674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wikipedia.org/wiki/Feminism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599</Words>
  <Characters>3300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2023-08-31T11:52:00Z</dcterms:created>
  <dcterms:modified xsi:type="dcterms:W3CDTF">2023-08-31T17:16:00Z</dcterms:modified>
</cp:coreProperties>
</file>