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27A6E" w:rsidRDefault="003162FB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  <w:rPr>
          <w:b/>
        </w:rPr>
      </w:pPr>
      <w:r>
        <w:rPr>
          <w:b/>
          <w:sz w:val="32"/>
        </w:rPr>
        <w:t>Ficha-rexistro da FCT</w:t>
      </w:r>
    </w:p>
    <w:p w:rsidR="00027A6E" w:rsidRDefault="003162FB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</w:pPr>
      <w:r>
        <w:rPr>
          <w:b/>
        </w:rPr>
        <w:t>Avaliación por parte do titor ou da titora do centro de traballo</w:t>
      </w:r>
    </w:p>
    <w:p w:rsidR="00027A6E" w:rsidRDefault="00027A6E">
      <w:pPr>
        <w:tabs>
          <w:tab w:val="left" w:pos="0"/>
        </w:tabs>
        <w:ind w:left="0" w:firstLine="0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61"/>
        <w:gridCol w:w="3455"/>
      </w:tblGrid>
      <w:tr w:rsidR="00027A6E">
        <w:trPr>
          <w:trHeight w:val="315"/>
        </w:trPr>
        <w:tc>
          <w:tcPr>
            <w:tcW w:w="6761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rPr>
                <w:sz w:val="18"/>
              </w:rPr>
            </w:pPr>
            <w:r>
              <w:t>Ciclo formativo</w:t>
            </w:r>
          </w:p>
        </w:tc>
        <w:tc>
          <w:tcPr>
            <w:tcW w:w="345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rPr>
                <w:sz w:val="20"/>
                <w:szCs w:val="20"/>
                <w:lang w:val="es-ES"/>
              </w:rPr>
            </w:pPr>
            <w:r>
              <w:rPr>
                <w:sz w:val="18"/>
              </w:rPr>
              <w:t>Ano académico</w:t>
            </w:r>
          </w:p>
        </w:tc>
      </w:tr>
      <w:tr w:rsidR="00027A6E">
        <w:trPr>
          <w:trHeight w:val="315"/>
        </w:trPr>
        <w:tc>
          <w:tcPr>
            <w:tcW w:w="6761" w:type="dxa"/>
            <w:vMerge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345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</w:pPr>
            <w:r>
              <w:rPr>
                <w:sz w:val="18"/>
              </w:rPr>
              <w:t>Grupo</w:t>
            </w:r>
          </w:p>
        </w:tc>
      </w:tr>
    </w:tbl>
    <w:p w:rsidR="00027A6E" w:rsidRDefault="00027A6E">
      <w:pPr>
        <w:tabs>
          <w:tab w:val="left" w:pos="1080"/>
        </w:tabs>
        <w:ind w:left="0" w:firstLine="0"/>
      </w:pPr>
      <w:bookmarkStart w:id="0" w:name="_GoBack"/>
      <w:bookmarkEnd w:id="0"/>
    </w:p>
    <w:p w:rsidR="00027A6E" w:rsidRDefault="003162FB">
      <w:pPr>
        <w:pStyle w:val="tt1n"/>
        <w:spacing w:after="120"/>
      </w:pPr>
      <w:r>
        <w:t>Datos da empresa ou entidade colaboradora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027A6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Nome ou razón social</w:t>
            </w:r>
          </w:p>
          <w:p w:rsidR="00027A6E" w:rsidRDefault="00027A6E">
            <w:pPr>
              <w:pStyle w:val="tt1"/>
              <w:widowControl w:val="0"/>
              <w:autoSpaceDE w:val="0"/>
              <w:jc w:val="both"/>
            </w:pPr>
          </w:p>
        </w:tc>
      </w:tr>
      <w:tr w:rsidR="00027A6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Centro de traballo</w:t>
            </w:r>
          </w:p>
          <w:p w:rsidR="00027A6E" w:rsidRDefault="00027A6E">
            <w:pPr>
              <w:pStyle w:val="tt1"/>
              <w:widowControl w:val="0"/>
              <w:autoSpaceDE w:val="0"/>
              <w:jc w:val="both"/>
            </w:pPr>
          </w:p>
        </w:tc>
      </w:tr>
      <w:tr w:rsidR="00027A6E">
        <w:trPr>
          <w:trHeight w:val="570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Titor/a do centro de traballo</w:t>
            </w:r>
          </w:p>
          <w:p w:rsidR="00027A6E" w:rsidRDefault="00027A6E">
            <w:pPr>
              <w:pStyle w:val="tt1"/>
              <w:widowControl w:val="0"/>
              <w:autoSpaceDE w:val="0"/>
              <w:jc w:val="both"/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</w:pPr>
    </w:p>
    <w:p w:rsidR="00027A6E" w:rsidRDefault="003162FB">
      <w:pPr>
        <w:pStyle w:val="tt1n"/>
        <w:spacing w:after="120"/>
      </w:pPr>
      <w:r>
        <w:t>Datos do/da alumno/a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5113"/>
      </w:tblGrid>
      <w:tr w:rsidR="00027A6E">
        <w:trPr>
          <w:trHeight w:val="570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Apelidos</w:t>
            </w:r>
          </w:p>
          <w:p w:rsidR="00027A6E" w:rsidRDefault="00027A6E">
            <w:pPr>
              <w:pStyle w:val="tt1"/>
              <w:widowControl w:val="0"/>
              <w:autoSpaceDE w:val="0"/>
              <w:jc w:val="both"/>
            </w:pPr>
          </w:p>
        </w:tc>
        <w:tc>
          <w:tcPr>
            <w:tcW w:w="51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Nome</w:t>
            </w:r>
          </w:p>
          <w:p w:rsidR="00027A6E" w:rsidRDefault="00027A6E">
            <w:pPr>
              <w:pStyle w:val="tt1"/>
              <w:widowControl w:val="0"/>
              <w:autoSpaceDE w:val="0"/>
              <w:jc w:val="both"/>
            </w:pPr>
          </w:p>
        </w:tc>
      </w:tr>
    </w:tbl>
    <w:p w:rsidR="00027A6E" w:rsidRDefault="00027A6E">
      <w:pPr>
        <w:tabs>
          <w:tab w:val="left" w:pos="1080"/>
        </w:tabs>
        <w:ind w:left="993" w:firstLine="283"/>
      </w:pPr>
    </w:p>
    <w:p w:rsidR="00027A6E" w:rsidRDefault="003162FB">
      <w:pPr>
        <w:pStyle w:val="tt1n"/>
        <w:spacing w:after="120"/>
      </w:pPr>
      <w:r>
        <w:t>1.- Avaliación do alumnado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380"/>
        <w:gridCol w:w="1942"/>
        <w:gridCol w:w="1942"/>
        <w:gridCol w:w="1952"/>
      </w:tblGrid>
      <w:tr w:rsidR="00027A6E">
        <w:tc>
          <w:tcPr>
            <w:tcW w:w="4380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Aspectos para valorar</w:t>
            </w:r>
          </w:p>
        </w:tc>
        <w:tc>
          <w:tcPr>
            <w:tcW w:w="5836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  <w:rPr>
                <w:sz w:val="20"/>
                <w:szCs w:val="20"/>
              </w:rPr>
            </w:pPr>
            <w:r>
              <w:t xml:space="preserve">Valoración </w:t>
            </w:r>
            <w:r>
              <w:rPr>
                <w:sz w:val="14"/>
                <w:szCs w:val="14"/>
              </w:rPr>
              <w:t>(sinalar cun “x”)</w:t>
            </w:r>
          </w:p>
        </w:tc>
      </w:tr>
      <w:tr w:rsidR="00027A6E">
        <w:tc>
          <w:tcPr>
            <w:tcW w:w="4380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027A6E">
            <w:pPr>
              <w:pStyle w:val="tt1cn"/>
              <w:snapToGrid w:val="0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Boa/Satisfactoria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Regular/mellorable</w:t>
            </w: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Mala/Negativa</w:t>
            </w:r>
          </w:p>
        </w:tc>
      </w:tr>
      <w:tr w:rsidR="00027A6E">
        <w:tc>
          <w:tcPr>
            <w:tcW w:w="4380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 xml:space="preserve">Actitude </w:t>
            </w: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Aplicación dos coñecementos teóricos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Aplicación dos coñecementos prácticos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Adquisición dos coñecementos prácticos.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</w:pPr>
    </w:p>
    <w:p w:rsidR="00027A6E" w:rsidRDefault="003162FB">
      <w:pPr>
        <w:pStyle w:val="tt1n"/>
        <w:spacing w:after="120"/>
      </w:pPr>
      <w:r>
        <w:t>2.- Avaliación do centro educativo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380"/>
        <w:gridCol w:w="1942"/>
        <w:gridCol w:w="1942"/>
        <w:gridCol w:w="1952"/>
      </w:tblGrid>
      <w:tr w:rsidR="00027A6E">
        <w:tc>
          <w:tcPr>
            <w:tcW w:w="4380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Aspectos para valorar</w:t>
            </w:r>
          </w:p>
        </w:tc>
        <w:tc>
          <w:tcPr>
            <w:tcW w:w="5836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  <w:rPr>
                <w:sz w:val="20"/>
                <w:szCs w:val="20"/>
              </w:rPr>
            </w:pPr>
            <w:r>
              <w:t xml:space="preserve">Valoración </w:t>
            </w:r>
            <w:r>
              <w:rPr>
                <w:sz w:val="14"/>
                <w:szCs w:val="14"/>
              </w:rPr>
              <w:t>(sinalar cun “x”)</w:t>
            </w:r>
          </w:p>
        </w:tc>
      </w:tr>
      <w:tr w:rsidR="00027A6E">
        <w:tc>
          <w:tcPr>
            <w:tcW w:w="4380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027A6E">
            <w:pPr>
              <w:pStyle w:val="tt1cn"/>
              <w:snapToGrid w:val="0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Boa/Satisfactoria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Regular/mellorable</w:t>
            </w: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Mala/Negativa</w:t>
            </w:r>
          </w:p>
        </w:tc>
      </w:tr>
      <w:tr w:rsidR="00027A6E">
        <w:tc>
          <w:tcPr>
            <w:tcW w:w="4380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Información e documentación sobre o módulo de FCT</w:t>
            </w: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Información sobre o alumnado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Preparación da xornada de presentación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Coordinación no seguimento e na avaliación do alumnado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</w:tbl>
    <w:p w:rsidR="00027A6E" w:rsidRDefault="00027A6E">
      <w:pPr>
        <w:pStyle w:val="tt1n"/>
        <w:spacing w:after="12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27A6E" w:rsidRDefault="003162FB">
      <w:pPr>
        <w:pStyle w:val="tt1n"/>
        <w:pageBreakBefore/>
        <w:spacing w:after="120"/>
      </w:pPr>
      <w:r>
        <w:lastRenderedPageBreak/>
        <w:t xml:space="preserve">3.- </w:t>
      </w:r>
      <w:proofErr w:type="spellStart"/>
      <w:r>
        <w:t>Autoavaliación</w:t>
      </w:r>
      <w:proofErr w:type="spellEnd"/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380"/>
        <w:gridCol w:w="1942"/>
        <w:gridCol w:w="1942"/>
        <w:gridCol w:w="1952"/>
      </w:tblGrid>
      <w:tr w:rsidR="00027A6E">
        <w:tc>
          <w:tcPr>
            <w:tcW w:w="4380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Aspectos para valorar</w:t>
            </w:r>
          </w:p>
        </w:tc>
        <w:tc>
          <w:tcPr>
            <w:tcW w:w="5836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  <w:rPr>
                <w:sz w:val="20"/>
                <w:szCs w:val="20"/>
              </w:rPr>
            </w:pPr>
            <w:r>
              <w:t xml:space="preserve">Valoración </w:t>
            </w:r>
            <w:r>
              <w:rPr>
                <w:sz w:val="14"/>
                <w:szCs w:val="14"/>
              </w:rPr>
              <w:t>(sinalar cun “x”)</w:t>
            </w:r>
          </w:p>
        </w:tc>
      </w:tr>
      <w:tr w:rsidR="00027A6E">
        <w:tc>
          <w:tcPr>
            <w:tcW w:w="4380" w:type="dxa"/>
            <w:vMerge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027A6E">
            <w:pPr>
              <w:pStyle w:val="tt1cn"/>
              <w:snapToGrid w:val="0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Boa/Satisfactoria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Regular/mellorable</w:t>
            </w: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  <w:vAlign w:val="bottom"/>
          </w:tcPr>
          <w:p w:rsidR="00027A6E" w:rsidRDefault="003162FB">
            <w:pPr>
              <w:pStyle w:val="tt1cn"/>
            </w:pPr>
            <w:r>
              <w:t>Mala/Negativa</w:t>
            </w:r>
          </w:p>
        </w:tc>
      </w:tr>
      <w:tr w:rsidR="00027A6E">
        <w:tc>
          <w:tcPr>
            <w:tcW w:w="4380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Recibimento do alumnado no posto de traballo</w:t>
            </w: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Información e formación achegada ao alumnado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Coordinación co profesorado-titor do centro educativo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027A6E">
        <w:tc>
          <w:tcPr>
            <w:tcW w:w="438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3162FB">
            <w:pPr>
              <w:pStyle w:val="tt1"/>
              <w:widowControl w:val="0"/>
              <w:autoSpaceDE w:val="0"/>
              <w:jc w:val="both"/>
            </w:pPr>
            <w:r>
              <w:t>Cumprimento do plan formativo</w:t>
            </w: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4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195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</w:pPr>
    </w:p>
    <w:p w:rsidR="00027A6E" w:rsidRDefault="003162FB">
      <w:pPr>
        <w:pStyle w:val="tt1n"/>
        <w:spacing w:after="120"/>
      </w:pPr>
      <w:r>
        <w:t>4.- Valoración global do período de formación en centros de traballo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95"/>
        <w:gridCol w:w="1996"/>
        <w:gridCol w:w="2006"/>
      </w:tblGrid>
      <w:tr w:rsidR="00027A6E">
        <w:tc>
          <w:tcPr>
            <w:tcW w:w="5997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</w:tcPr>
          <w:p w:rsidR="00027A6E" w:rsidRDefault="003162FB">
            <w:pPr>
              <w:pStyle w:val="tt1cn"/>
            </w:pPr>
            <w:r>
              <w:t>Valoración (sinalar cun “X”)</w:t>
            </w:r>
          </w:p>
        </w:tc>
      </w:tr>
      <w:tr w:rsidR="00027A6E">
        <w:tc>
          <w:tcPr>
            <w:tcW w:w="1995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</w:tcPr>
          <w:p w:rsidR="00027A6E" w:rsidRDefault="003162FB">
            <w:pPr>
              <w:pStyle w:val="tt1cn"/>
            </w:pPr>
            <w:r>
              <w:t>Boa/Satisfactoria</w:t>
            </w:r>
          </w:p>
        </w:tc>
        <w:tc>
          <w:tcPr>
            <w:tcW w:w="1996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</w:tcBorders>
            <w:shd w:val="clear" w:color="auto" w:fill="E6E6E6"/>
          </w:tcPr>
          <w:p w:rsidR="00027A6E" w:rsidRDefault="003162FB">
            <w:pPr>
              <w:pStyle w:val="tt1cn"/>
            </w:pPr>
            <w:r>
              <w:t>Regular/mellorable</w:t>
            </w:r>
          </w:p>
        </w:tc>
        <w:tc>
          <w:tcPr>
            <w:tcW w:w="2006" w:type="dxa"/>
            <w:tcBorders>
              <w:top w:val="single" w:sz="4" w:space="0" w:color="FFFF00"/>
              <w:left w:val="single" w:sz="4" w:space="0" w:color="FFFF00"/>
              <w:bottom w:val="single" w:sz="12" w:space="0" w:color="000080"/>
              <w:right w:val="single" w:sz="4" w:space="0" w:color="FFFF00"/>
            </w:tcBorders>
            <w:shd w:val="clear" w:color="auto" w:fill="E6E6E6"/>
          </w:tcPr>
          <w:p w:rsidR="00027A6E" w:rsidRDefault="003162FB">
            <w:pPr>
              <w:pStyle w:val="tt1cn"/>
              <w:rPr>
                <w:rFonts w:cs="Arial"/>
              </w:rPr>
            </w:pPr>
            <w:r>
              <w:t>Mala/Negativa</w:t>
            </w:r>
          </w:p>
        </w:tc>
      </w:tr>
      <w:tr w:rsidR="00027A6E">
        <w:tc>
          <w:tcPr>
            <w:tcW w:w="1995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snapToGrid w:val="0"/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27A6E" w:rsidRDefault="00027A6E">
            <w:pPr>
              <w:snapToGrid w:val="0"/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12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snapToGrid w:val="0"/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</w:pPr>
    </w:p>
    <w:p w:rsidR="00027A6E" w:rsidRDefault="003162FB">
      <w:pPr>
        <w:pStyle w:val="tt1n"/>
        <w:spacing w:after="120"/>
        <w:rPr>
          <w:rFonts w:cs="Arial"/>
        </w:rPr>
      </w:pPr>
      <w:r>
        <w:t>5.- Suxestións de cara a mellorar o desenvolvemento do módulo de FCT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027A6E">
        <w:trPr>
          <w:trHeight w:val="1038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snapToGrid w:val="0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  <w:rPr>
          <w:rFonts w:ascii="Arial" w:hAnsi="Arial" w:cs="Arial"/>
          <w:b/>
          <w:i/>
          <w:sz w:val="20"/>
          <w:szCs w:val="20"/>
        </w:rPr>
      </w:pPr>
    </w:p>
    <w:p w:rsidR="00027A6E" w:rsidRDefault="003162FB">
      <w:pPr>
        <w:pStyle w:val="tt1n"/>
        <w:spacing w:after="120"/>
        <w:rPr>
          <w:rFonts w:cs="Arial"/>
        </w:rPr>
      </w:pPr>
      <w:r>
        <w:t>6.- Outros aspectos, suxestións, etc. de interese para a mellora da formación que se ofrece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6"/>
      </w:tblGrid>
      <w:tr w:rsidR="00027A6E">
        <w:trPr>
          <w:trHeight w:val="1038"/>
        </w:trPr>
        <w:tc>
          <w:tcPr>
            <w:tcW w:w="102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27A6E" w:rsidRDefault="00027A6E">
            <w:pPr>
              <w:snapToGrid w:val="0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7A6E" w:rsidRDefault="00027A6E">
            <w:pPr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27A6E" w:rsidRDefault="00027A6E">
      <w:pPr>
        <w:tabs>
          <w:tab w:val="clear" w:pos="851"/>
          <w:tab w:val="left" w:pos="0"/>
        </w:tabs>
        <w:ind w:left="0" w:firstLine="0"/>
      </w:pPr>
    </w:p>
    <w:p w:rsidR="00027A6E" w:rsidRDefault="003162FB">
      <w:pPr>
        <w:ind w:left="0"/>
        <w:jc w:val="center"/>
      </w:pPr>
      <w:r>
        <w:t>.................. ,  ..... de ............... de ..... .</w:t>
      </w:r>
    </w:p>
    <w:p w:rsidR="00027A6E" w:rsidRDefault="00027A6E">
      <w:pPr>
        <w:ind w:left="0"/>
        <w:jc w:val="center"/>
      </w:pPr>
    </w:p>
    <w:p w:rsidR="00027A6E" w:rsidRDefault="00027A6E">
      <w:pPr>
        <w:ind w:left="0"/>
        <w:jc w:val="center"/>
      </w:pPr>
    </w:p>
    <w:p w:rsidR="00027A6E" w:rsidRDefault="00027A6E">
      <w:pPr>
        <w:ind w:left="0"/>
        <w:jc w:val="center"/>
      </w:pPr>
    </w:p>
    <w:p w:rsidR="00027A6E" w:rsidRDefault="003162FB">
      <w:pPr>
        <w:tabs>
          <w:tab w:val="clear" w:pos="851"/>
          <w:tab w:val="left" w:pos="0"/>
        </w:tabs>
        <w:ind w:left="0" w:firstLine="0"/>
        <w:jc w:val="center"/>
      </w:pPr>
      <w:r>
        <w:t>Titor ou titora do centro de traballo</w:t>
      </w:r>
    </w:p>
    <w:p w:rsidR="00DA5C71" w:rsidRDefault="00DA5C71">
      <w:pPr>
        <w:tabs>
          <w:tab w:val="clear" w:pos="851"/>
          <w:tab w:val="left" w:pos="0"/>
        </w:tabs>
        <w:ind w:left="0" w:firstLine="0"/>
        <w:jc w:val="center"/>
      </w:pPr>
    </w:p>
    <w:p w:rsidR="00DA5C71" w:rsidRDefault="00DA5C71">
      <w:pPr>
        <w:tabs>
          <w:tab w:val="clear" w:pos="851"/>
          <w:tab w:val="left" w:pos="0"/>
        </w:tabs>
        <w:ind w:left="0" w:firstLine="0"/>
        <w:jc w:val="center"/>
      </w:pPr>
    </w:p>
    <w:p w:rsidR="00027A6E" w:rsidRDefault="003162FB">
      <w:pPr>
        <w:ind w:left="0"/>
        <w:jc w:val="center"/>
      </w:pPr>
      <w:r>
        <w:t>Don/Dona .......................................................... ............... ...............</w:t>
      </w:r>
    </w:p>
    <w:p w:rsidR="003162FB" w:rsidRDefault="003162FB">
      <w:pPr>
        <w:tabs>
          <w:tab w:val="left" w:pos="0"/>
        </w:tabs>
        <w:ind w:left="0" w:firstLine="0"/>
      </w:pPr>
    </w:p>
    <w:sectPr w:rsidR="003162FB">
      <w:headerReference w:type="default" r:id="rId7"/>
      <w:footerReference w:type="default" r:id="rId8"/>
      <w:pgSz w:w="11906" w:h="16838"/>
      <w:pgMar w:top="2268" w:right="851" w:bottom="567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744" w:rsidRDefault="00101744">
      <w:pPr>
        <w:spacing w:before="0" w:after="0"/>
      </w:pPr>
      <w:r>
        <w:separator/>
      </w:r>
    </w:p>
  </w:endnote>
  <w:endnote w:type="continuationSeparator" w:id="0">
    <w:p w:rsidR="00101744" w:rsidRDefault="001017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A6E" w:rsidRDefault="00355B4F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-7620</wp:posOffset>
              </wp:positionV>
              <wp:extent cx="852805" cy="212725"/>
              <wp:effectExtent l="7620" t="8890" r="6350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2805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7A6E" w:rsidRDefault="003162FB">
                          <w:pPr>
                            <w:pStyle w:val="Piedepgina"/>
                            <w:ind w:hanging="907"/>
                            <w:jc w:val="left"/>
                          </w:pPr>
                          <w:r>
                            <w:rPr>
                              <w:rFonts w:ascii="Arial Narrow" w:hAnsi="Arial Narrow" w:cs="Arial Narrow"/>
                            </w:rPr>
                            <w:t>Páxina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2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 w:cs="Arial Narrow"/>
                            </w:rPr>
                            <w:t>de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NUMPAGES \*Arabic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2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.6pt;width:67.15pt;height:16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" stroked="f">
              <v:fill opacity="0"/>
              <v:textbox inset="0,0,0,0">
                <w:txbxContent>
                  <w:p w:rsidR="00000000" w:rsidRDefault="003162FB">
                    <w:pPr>
                      <w:pStyle w:val="Piedepgina"/>
                      <w:ind w:hanging="907"/>
                      <w:jc w:val="left"/>
                    </w:pPr>
                    <w:r>
                      <w:rPr>
                        <w:rFonts w:ascii="Arial Narrow" w:hAnsi="Arial Narrow" w:cs="Arial Narrow"/>
                      </w:rPr>
                      <w:t>Páxina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PAGE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2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ascii="Arial Narrow" w:hAnsi="Arial Narrow" w:cs="Arial Narrow"/>
                      </w:rPr>
                      <w:t>de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NUMPAGES \*Ar</w:instrText>
                    </w:r>
                    <w:r>
                      <w:rPr>
                        <w:rFonts w:cs="Arial Narrow"/>
                        <w:b/>
                      </w:rPr>
                      <w:instrText xml:space="preserve">abic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2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744" w:rsidRDefault="00101744">
      <w:pPr>
        <w:spacing w:before="0" w:after="0"/>
      </w:pPr>
      <w:r>
        <w:separator/>
      </w:r>
    </w:p>
  </w:footnote>
  <w:footnote w:type="continuationSeparator" w:id="0">
    <w:p w:rsidR="00101744" w:rsidRDefault="001017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A6E" w:rsidRDefault="00DA5C71" w:rsidP="00DA5C71">
    <w:pPr>
      <w:ind w:hanging="56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-43455</wp:posOffset>
          </wp:positionH>
          <wp:positionV relativeFrom="paragraph">
            <wp:posOffset>-243671</wp:posOffset>
          </wp:positionV>
          <wp:extent cx="6479540" cy="936625"/>
          <wp:effectExtent l="0" t="0" r="0" b="0"/>
          <wp:wrapTight wrapText="bothSides">
            <wp:wrapPolygon edited="0">
              <wp:start x="0" y="0"/>
              <wp:lineTo x="0" y="21087"/>
              <wp:lineTo x="21528" y="21087"/>
              <wp:lineTo x="21528" y="0"/>
              <wp:lineTo x="0" y="0"/>
            </wp:wrapPolygon>
          </wp:wrapTight>
          <wp:docPr id="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36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.75pt;height:9.75pt" o:bullet="t" filled="t">
        <v:fill opacity="0"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pStyle w:val="n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pStyle w:val="n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pStyle w:val="n4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bullet"/>
      <w:pStyle w:val="ttp1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4"/>
    <w:lvl w:ilvl="0">
      <w:start w:val="1"/>
      <w:numFmt w:val="bullet"/>
      <w:pStyle w:val="cuest2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27"/>
    <w:lvl w:ilvl="0">
      <w:start w:val="1"/>
      <w:numFmt w:val="bullet"/>
      <w:pStyle w:val="p1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30"/>
    <w:lvl w:ilvl="0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32"/>
    <w:lvl w:ilvl="0">
      <w:start w:val="1"/>
      <w:numFmt w:val="bullet"/>
      <w:pStyle w:val="casp1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36"/>
    <w:lvl w:ilvl="0">
      <w:start w:val="1"/>
      <w:numFmt w:val="bullet"/>
      <w:pStyle w:val="p2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8Num39"/>
    <w:lvl w:ilvl="0">
      <w:start w:val="1"/>
      <w:numFmt w:val="lowerLetter"/>
      <w:pStyle w:val="rpn1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singleLevel"/>
    <w:tmpl w:val="0000000A"/>
    <w:name w:val="WW8Num42"/>
    <w:lvl w:ilvl="0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10" w15:restartNumberingAfterBreak="0">
    <w:nsid w:val="0000000B"/>
    <w:multiLevelType w:val="singleLevel"/>
    <w:tmpl w:val="0000000B"/>
    <w:name w:val="WW8Num44"/>
    <w:lvl w:ilvl="0">
      <w:start w:val="1"/>
      <w:numFmt w:val="bullet"/>
      <w:pStyle w:val="ttp2"/>
      <w:lvlText w:val="–"/>
      <w:lvlJc w:val="left"/>
      <w:pPr>
        <w:tabs>
          <w:tab w:val="num" w:pos="397"/>
        </w:tabs>
        <w:ind w:left="397" w:hanging="170"/>
      </w:pPr>
      <w:rPr>
        <w:rFonts w:ascii="Times New Roman" w:hAnsi="Times New Roman" w:cs="Times New Roman"/>
        <w:color w:val="FF9900"/>
        <w:sz w:val="16"/>
        <w:szCs w:val="16"/>
      </w:rPr>
    </w:lvl>
  </w:abstractNum>
  <w:abstractNum w:abstractNumId="11" w15:restartNumberingAfterBreak="0">
    <w:nsid w:val="0000000C"/>
    <w:multiLevelType w:val="singleLevel"/>
    <w:tmpl w:val="0000000C"/>
    <w:name w:val="WW8Num46"/>
    <w:lvl w:ilvl="0">
      <w:start w:val="1"/>
      <w:numFmt w:val="bullet"/>
      <w:pStyle w:val="txapoio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0000000D"/>
    <w:name w:val="WW8Num48"/>
    <w:lvl w:ilvl="0">
      <w:start w:val="1"/>
      <w:numFmt w:val="bullet"/>
      <w:pStyle w:val="cuest3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53"/>
    <w:lvl w:ilvl="0">
      <w:start w:val="1"/>
      <w:numFmt w:val="bullet"/>
      <w:pStyle w:val="ttp1x"/>
      <w:lvlText w:val="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color w:val="FF99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4F"/>
    <w:rsid w:val="00027A6E"/>
    <w:rsid w:val="00101744"/>
    <w:rsid w:val="003162FB"/>
    <w:rsid w:val="00355B4F"/>
    <w:rsid w:val="00DA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FC1BE8F"/>
  <w15:chartTrackingRefBased/>
  <w15:docId w15:val="{FBBC5671-DA35-4C89-A609-E7210FDF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Wingdings" w:hAnsi="Wingdings" w:cs="Wingdings"/>
      <w:color w:val="FF99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  <w:sz w:val="24"/>
      <w:szCs w:val="24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  <w:color w:val="FF9900"/>
      <w:sz w:val="24"/>
      <w:szCs w:val="24"/>
    </w:rPr>
  </w:style>
  <w:style w:type="character" w:customStyle="1" w:styleId="WW8Num27z1">
    <w:name w:val="WW8Num2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Wingdings" w:eastAsia="Times New Roman" w:hAnsi="Wingdings" w:cs="Arial"/>
      <w:color w:val="auto"/>
    </w:rPr>
  </w:style>
  <w:style w:type="character" w:customStyle="1" w:styleId="WW8Num29z0">
    <w:name w:val="WW8Num29z0"/>
    <w:rPr>
      <w:rFonts w:ascii="Wingdings" w:hAnsi="Wingdings" w:cs="Wingdings"/>
      <w:color w:val="FF990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b/>
      <w:color w:val="FF9900"/>
      <w:sz w:val="28"/>
      <w:szCs w:val="28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Wingdings" w:hAnsi="Wingdings" w:cs="Wingdings"/>
      <w:color w:val="808080"/>
      <w:sz w:val="24"/>
      <w:szCs w:val="24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Wingdings" w:hAnsi="Wingdings" w:cs="Wingdings"/>
      <w:color w:val="FF9900"/>
      <w:sz w:val="24"/>
      <w:szCs w:val="24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6z1">
    <w:name w:val="WW8Num36z1"/>
    <w:rPr>
      <w:rFonts w:ascii="Wingdings" w:hAnsi="Wingdings" w:cs="Wingdings"/>
      <w:color w:val="FF9900"/>
      <w:sz w:val="24"/>
      <w:szCs w:val="24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8z0">
    <w:name w:val="WW8Num38z0"/>
    <w:rPr>
      <w:sz w:val="20"/>
      <w:szCs w:val="20"/>
    </w:rPr>
  </w:style>
  <w:style w:type="character" w:customStyle="1" w:styleId="WW8Num38z2">
    <w:name w:val="WW8Num38z2"/>
    <w:rPr>
      <w:rFonts w:ascii="Symbol" w:eastAsia="Times New Roman" w:hAnsi="Symbol" w:cs="Times New Roman"/>
    </w:rPr>
  </w:style>
  <w:style w:type="character" w:customStyle="1" w:styleId="WW8Num39z0">
    <w:name w:val="WW8Num39z0"/>
    <w:rPr>
      <w:rFonts w:ascii="Arial Narrow" w:hAnsi="Arial Narrow" w:cs="Arial Narrow"/>
      <w:b w:val="0"/>
      <w:i w:val="0"/>
      <w:sz w:val="16"/>
    </w:rPr>
  </w:style>
  <w:style w:type="character" w:customStyle="1" w:styleId="WW8Num40z0">
    <w:name w:val="WW8Num40z0"/>
    <w:rPr>
      <w:rFonts w:ascii="Wingdings" w:hAnsi="Wingdings" w:cs="Wingdings"/>
      <w:color w:val="FF9900"/>
      <w:sz w:val="24"/>
      <w:szCs w:val="24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  <w:color w:val="FF0000"/>
      <w:sz w:val="40"/>
      <w:szCs w:val="40"/>
    </w:rPr>
  </w:style>
  <w:style w:type="character" w:customStyle="1" w:styleId="WW8Num42z1">
    <w:name w:val="WW8Num42z1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Wingdings" w:hAnsi="Wingdings" w:cs="Wingdings"/>
      <w:color w:val="FF9900"/>
      <w:sz w:val="24"/>
      <w:szCs w:val="24"/>
    </w:rPr>
  </w:style>
  <w:style w:type="character" w:customStyle="1" w:styleId="WW8Num43z1">
    <w:name w:val="WW8Num43z1"/>
    <w:rPr>
      <w:rFonts w:ascii="Times New Roman" w:eastAsia="Times New Roman" w:hAnsi="Times New Roman" w:cs="Times New Roman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4z0">
    <w:name w:val="WW8Num44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7z0">
    <w:name w:val="WW8Num47z0"/>
    <w:rPr>
      <w:rFonts w:ascii="Century Gothic" w:eastAsia="Times New Roman" w:hAnsi="Century Gothic" w:cs="Times New Roman"/>
      <w:b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Wingdings" w:hAnsi="Wingdings" w:cs="Wingdings"/>
      <w:sz w:val="24"/>
      <w:szCs w:val="24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  <w:color w:val="FF9900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  <w:color w:val="FF9900"/>
      <w:sz w:val="24"/>
      <w:szCs w:val="24"/>
    </w:rPr>
  </w:style>
  <w:style w:type="character" w:customStyle="1" w:styleId="WW8Num52z1">
    <w:name w:val="WW8Num52z1"/>
    <w:rPr>
      <w:rFonts w:ascii="Times New Roman" w:eastAsia="Times New Roman" w:hAnsi="Times New Roman" w:cs="Times New Roman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4">
    <w:name w:val="WW8Num52z4"/>
    <w:rPr>
      <w:rFonts w:ascii="Courier New" w:hAnsi="Courier New" w:cs="Courier New"/>
    </w:rPr>
  </w:style>
  <w:style w:type="character" w:customStyle="1" w:styleId="WW8Num53z0">
    <w:name w:val="WW8Num53z0"/>
    <w:rPr>
      <w:rFonts w:ascii="Wingdings" w:hAnsi="Wingdings" w:cs="Wingdings"/>
      <w:color w:val="FF9900"/>
      <w:sz w:val="24"/>
      <w:szCs w:val="24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0">
    <w:name w:val="WW8Num54z0"/>
    <w:rPr>
      <w:rFonts w:ascii="Symbol" w:hAnsi="Symbol" w:cs="Symbol"/>
      <w:color w:val="auto"/>
    </w:rPr>
  </w:style>
  <w:style w:type="character" w:customStyle="1" w:styleId="WW8Num54z1">
    <w:name w:val="WW8Num54z1"/>
    <w:rPr>
      <w:rFonts w:ascii="Wingdings" w:eastAsia="Times New Roman" w:hAnsi="Wingdings" w:cs="Arial"/>
      <w:color w:val="auto"/>
    </w:rPr>
  </w:style>
  <w:style w:type="character" w:customStyle="1" w:styleId="WW8Num54z2">
    <w:name w:val="WW8Num54z2"/>
    <w:rPr>
      <w:rFonts w:ascii="Courier New" w:hAnsi="Courier New" w:cs="Courier New"/>
      <w:color w:val="auto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basedOn w:val="tt2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basedOn w:val="Fuentedeprrafopredeter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basedOn w:val="Fuentedeprrafopredeter1"/>
    <w:rPr>
      <w:sz w:val="24"/>
      <w:szCs w:val="24"/>
      <w:lang w:val="gl-ES" w:bidi="ar-SA"/>
    </w:rPr>
  </w:style>
  <w:style w:type="character" w:customStyle="1" w:styleId="Caracteresdenotaalpie">
    <w:name w:val="Caracteres de nota al pie"/>
    <w:basedOn w:val="Fuentedeprrafopredeter1"/>
    <w:rPr>
      <w:vertAlign w:val="superscript"/>
    </w:rPr>
  </w:style>
  <w:style w:type="character" w:styleId="Textoennegrita">
    <w:name w:val="Strong"/>
    <w:basedOn w:val="Fuentedeprrafopredeter1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PiedepginaCar">
    <w:name w:val="Pie de página Car"/>
    <w:basedOn w:val="Fuentedeprrafopredeter1"/>
    <w:rPr>
      <w:sz w:val="24"/>
      <w:szCs w:val="24"/>
      <w:lang w:val="gl-ES" w:bidi="ar-SA"/>
    </w:rPr>
  </w:style>
  <w:style w:type="character" w:customStyle="1" w:styleId="EncabezadoCar">
    <w:name w:val="Encabezado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paragraph" w:customStyle="1" w:styleId="Encabezado1">
    <w:name w:val="Encabezado1"/>
    <w:basedOn w:val="Normal"/>
    <w:next w:val="Textoindependiente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5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8"/>
      </w:numPr>
      <w:suppressAutoHyphens/>
      <w:spacing w:before="60" w:after="60"/>
      <w:jc w:val="both"/>
    </w:pPr>
    <w:rPr>
      <w:rFonts w:ascii="TimesNewRomanPS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numPr>
        <w:numId w:val="3"/>
      </w:numPr>
      <w:spacing w:before="40" w:after="40"/>
    </w:pPr>
  </w:style>
  <w:style w:type="paragraph" w:customStyle="1" w:styleId="ttp2">
    <w:name w:val="ttp2"/>
    <w:basedOn w:val="ttp1"/>
    <w:pPr>
      <w:numPr>
        <w:numId w:val="11"/>
      </w:numPr>
      <w:tabs>
        <w:tab w:val="left" w:pos="454"/>
      </w:tabs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6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4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3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2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tabs>
        <w:tab w:val="left" w:pos="1474"/>
      </w:tabs>
      <w:ind w:left="1474" w:hanging="567"/>
    </w:pPr>
  </w:style>
  <w:style w:type="paragraph" w:customStyle="1" w:styleId="txentregable1">
    <w:name w:val="tx_entregable1"/>
    <w:basedOn w:val="txtarefa1"/>
    <w:pPr>
      <w:numPr>
        <w:numId w:val="10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7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ind w:left="0" w:firstLine="0"/>
    </w:pPr>
    <w:rPr>
      <w:szCs w:val="20"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9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tabs>
        <w:tab w:val="left" w:pos="567"/>
      </w:tabs>
      <w:ind w:left="568" w:firstLine="0"/>
    </w:pPr>
    <w:rPr>
      <w:rFonts w:ascii="Arial Narrow" w:hAnsi="Arial Narrow" w:cs="Arial Narrow"/>
      <w:sz w:val="20"/>
    </w:rPr>
  </w:style>
  <w:style w:type="paragraph" w:customStyle="1" w:styleId="ttp1x">
    <w:name w:val="ttp1_x"/>
    <w:basedOn w:val="ttp1"/>
    <w:pPr>
      <w:widowControl w:val="0"/>
      <w:numPr>
        <w:numId w:val="14"/>
      </w:numPr>
      <w:autoSpaceDE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1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oficina</cp:lastModifiedBy>
  <cp:revision>3</cp:revision>
  <cp:lastPrinted>2009-05-06T10:03:00Z</cp:lastPrinted>
  <dcterms:created xsi:type="dcterms:W3CDTF">2019-01-16T21:28:00Z</dcterms:created>
  <dcterms:modified xsi:type="dcterms:W3CDTF">2021-11-23T21:03:00Z</dcterms:modified>
</cp:coreProperties>
</file>