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511" w:type="dxa"/>
        <w:tblCellMar>
          <w:left w:w="10" w:type="dxa"/>
          <w:right w:w="10" w:type="dxa"/>
        </w:tblCellMar>
        <w:tblLook w:val="0000"/>
      </w:tblPr>
      <w:tblGrid>
        <w:gridCol w:w="2552"/>
        <w:gridCol w:w="2410"/>
        <w:gridCol w:w="3543"/>
        <w:gridCol w:w="1418"/>
      </w:tblGrid>
      <w:tr w:rsidR="009B7695" w:rsidTr="00E6436F">
        <w:trPr>
          <w:trHeight w:val="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tcMar>
              <w:left w:w="56" w:type="dxa"/>
              <w:right w:w="56" w:type="dxa"/>
            </w:tcMar>
          </w:tcPr>
          <w:p w:rsidR="009B7695" w:rsidRDefault="009B7695" w:rsidP="00E6436F">
            <w:pPr>
              <w:tabs>
                <w:tab w:val="left" w:pos="851"/>
                <w:tab w:val="left" w:pos="720"/>
              </w:tabs>
              <w:spacing w:line="240" w:lineRule="auto"/>
              <w:ind w:left="227"/>
              <w:jc w:val="center"/>
              <w:rPr>
                <w:rFonts w:ascii="Arial" w:eastAsia="Arial" w:hAnsi="Arial" w:cs="Arial"/>
                <w:sz w:val="18"/>
              </w:rPr>
            </w:pPr>
            <w:r w:rsidRPr="004D3BBA">
              <w:rPr>
                <w:rFonts w:ascii="Arial" w:eastAsia="Arial" w:hAnsi="Arial" w:cs="Arial"/>
                <w:b/>
                <w:color w:val="FFFFFF" w:themeColor="background1"/>
                <w:sz w:val="18"/>
              </w:rPr>
              <w:t>MATEMÁTICAS 4º EP</w:t>
            </w:r>
          </w:p>
        </w:tc>
      </w:tr>
      <w:tr w:rsidR="009B7695" w:rsidTr="00E6436F">
        <w:trPr>
          <w:trHeight w:val="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B1.1. Planificación do proceso de resolución de problemas: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análise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comprensión do enunciado.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Estratexias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procedementos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postos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en práctica: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facer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debuxo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unha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táboa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un esquema da situación,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ensaio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erro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razoado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matemáticas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axeitadas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etc. Resultados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obtidos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B1.1. Expresar verbalmente de forma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razoada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 proceso seguido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resolución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dun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problema.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MTB1.1.1. Comunica verbalmente de forma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razoada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o proceso seguido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resolución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dun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problema de matemáticas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en contextos da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realidade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CCL</w:t>
            </w:r>
          </w:p>
        </w:tc>
      </w:tr>
      <w:tr w:rsidR="009B7695" w:rsidTr="00E6436F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B1.2. Utilizar procesos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razoamento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estratexias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 resolución de problemas, realizando os cálculos necesarios e comprobando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solucións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obtidas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MTB1.2.1. Reflexiona sobre o proceso de resolución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problemas:revisa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utilizadas, as unidades dos resultados,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comproba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interpreta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solucións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no contexto da situación, busca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outras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formas de resolución etc.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  <w:p w:rsidR="009B7695" w:rsidRDefault="009B7695" w:rsidP="00E6436F">
            <w:pPr>
              <w:numPr>
                <w:ilvl w:val="0"/>
                <w:numId w:val="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CSIEE</w:t>
            </w:r>
          </w:p>
        </w:tc>
      </w:tr>
      <w:tr w:rsidR="009B7695" w:rsidTr="00E6436F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MTB1.2.2. Utiliza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estratexias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heurísticas e procesos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razoamento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resolución de problemas.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9B7695" w:rsidRDefault="009B7695" w:rsidP="00E6436F">
            <w:pPr>
              <w:numPr>
                <w:ilvl w:val="0"/>
                <w:numId w:val="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  <w:p w:rsidR="009B7695" w:rsidRDefault="009B7695" w:rsidP="00E6436F">
            <w:pPr>
              <w:numPr>
                <w:ilvl w:val="0"/>
                <w:numId w:val="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CSIEE</w:t>
            </w:r>
          </w:p>
        </w:tc>
      </w:tr>
      <w:tr w:rsidR="009B7695" w:rsidTr="00E6436F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MTB1.2.3. Realiza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estimacións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elabora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conxecturas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sobre os resultados dos problemas a resolver, contrastando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súa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validez e valorando 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súa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utilidade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eficacia.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9B7695" w:rsidRDefault="009B7695" w:rsidP="00E6436F">
            <w:pPr>
              <w:numPr>
                <w:ilvl w:val="0"/>
                <w:numId w:val="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  <w:p w:rsidR="009B7695" w:rsidRDefault="009B7695" w:rsidP="00E6436F">
            <w:pPr>
              <w:numPr>
                <w:ilvl w:val="0"/>
                <w:numId w:val="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CSIEE</w:t>
            </w:r>
          </w:p>
        </w:tc>
      </w:tr>
      <w:tr w:rsidR="009B7695" w:rsidTr="00E6436F">
        <w:trPr>
          <w:trHeight w:val="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5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MTB1.2.4. Identifica e interpreta datos 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mensaxes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 textos numéricos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sinxelos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da vida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cotiá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(facturas, folletos publicitarios,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rebaixas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...).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9B7695" w:rsidRDefault="009B7695" w:rsidP="00E6436F">
            <w:pPr>
              <w:numPr>
                <w:ilvl w:val="0"/>
                <w:numId w:val="5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5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CCL</w:t>
            </w:r>
          </w:p>
          <w:p w:rsidR="009B7695" w:rsidRDefault="009B7695" w:rsidP="00E6436F">
            <w:pPr>
              <w:numPr>
                <w:ilvl w:val="0"/>
                <w:numId w:val="5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</w:tbl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tbl>
      <w:tblPr>
        <w:tblW w:w="9923" w:type="dxa"/>
        <w:tblInd w:w="-5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7"/>
        <w:gridCol w:w="2268"/>
        <w:gridCol w:w="3260"/>
        <w:gridCol w:w="1418"/>
      </w:tblGrid>
      <w:tr w:rsidR="009B7695" w:rsidTr="00E6436F">
        <w:trPr>
          <w:trHeight w:val="6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B2.11.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con números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naturais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: suma, resta, multiplicación e división. 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B2.12. Identificación e uso dos termos propios da división. 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B2.13. Propiedades das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relacións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entre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utilizando números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naturais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B2.14. Concepto de fracción como relación entre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partes o todo.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B2.15.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fraccións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B2.16.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con números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decimais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B2.17. Utilización dos algoritmos estándar de suma, resta, multiplicación e división.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B2.3. Operar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números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tendo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conta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xerarquía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aplicando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súas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propiedades,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estratexias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persoais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os diferentes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procedementos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que se utilizan segundo 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natureza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do cálculo que se realizará (algoritmos escritos, cálculo mental,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tenteo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estimación, calculadora), usando 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máis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adecuado.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MTB2.3.1. Aplica as propiedades das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as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relacións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entre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95" w:rsidRPr="008133B3" w:rsidRDefault="009B7695" w:rsidP="009B7695">
            <w:pPr>
              <w:pStyle w:val="ttp1"/>
              <w:numPr>
                <w:ilvl w:val="0"/>
                <w:numId w:val="15"/>
              </w:numPr>
              <w:ind w:left="227" w:hanging="227"/>
            </w:pPr>
            <w:r w:rsidRPr="008133B3">
              <w:t>CMCT</w:t>
            </w:r>
          </w:p>
          <w:p w:rsidR="009B7695" w:rsidRDefault="009B7695" w:rsidP="00E6436F">
            <w:pPr>
              <w:numPr>
                <w:ilvl w:val="0"/>
                <w:numId w:val="6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 w:rsidRPr="008133B3"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7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MTB2.3.2. Realiza sumas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restas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fraccións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mesmo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denominador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resolución de problemas contextualizados.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95" w:rsidRPr="008133B3" w:rsidRDefault="009B7695" w:rsidP="009B7695">
            <w:pPr>
              <w:pStyle w:val="ttp1"/>
              <w:numPr>
                <w:ilvl w:val="0"/>
                <w:numId w:val="15"/>
              </w:numPr>
              <w:ind w:left="227" w:hanging="227"/>
            </w:pPr>
            <w:r w:rsidRPr="008133B3">
              <w:t>CMCT</w:t>
            </w:r>
          </w:p>
          <w:p w:rsidR="009B7695" w:rsidRDefault="009B7695" w:rsidP="00E6436F">
            <w:pPr>
              <w:numPr>
                <w:ilvl w:val="0"/>
                <w:numId w:val="7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 w:rsidRPr="008133B3"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8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MTB2.3.3. Realiza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con números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decimais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resolución de problemas contextualizados.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95" w:rsidRPr="008133B3" w:rsidRDefault="009B7695" w:rsidP="009B7695">
            <w:pPr>
              <w:pStyle w:val="ttp1"/>
              <w:numPr>
                <w:ilvl w:val="0"/>
                <w:numId w:val="15"/>
              </w:numPr>
              <w:ind w:left="227" w:hanging="227"/>
            </w:pPr>
            <w:r w:rsidRPr="008133B3">
              <w:t>CMCT</w:t>
            </w:r>
          </w:p>
          <w:p w:rsidR="009B7695" w:rsidRDefault="009B7695" w:rsidP="00E6436F">
            <w:pPr>
              <w:numPr>
                <w:ilvl w:val="0"/>
                <w:numId w:val="8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b/>
                <w:sz w:val="18"/>
              </w:rPr>
            </w:pPr>
            <w:r w:rsidRPr="008133B3">
              <w:t>CAA</w:t>
            </w:r>
          </w:p>
        </w:tc>
      </w:tr>
    </w:tbl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tbl>
      <w:tblPr>
        <w:tblW w:w="9923" w:type="dxa"/>
        <w:tblInd w:w="-511" w:type="dxa"/>
        <w:tblCellMar>
          <w:left w:w="10" w:type="dxa"/>
          <w:right w:w="10" w:type="dxa"/>
        </w:tblCellMar>
        <w:tblLook w:val="0000"/>
      </w:tblPr>
      <w:tblGrid>
        <w:gridCol w:w="2977"/>
        <w:gridCol w:w="2268"/>
        <w:gridCol w:w="3260"/>
        <w:gridCol w:w="1418"/>
      </w:tblGrid>
      <w:tr w:rsidR="009B7695" w:rsidTr="00E6436F">
        <w:trPr>
          <w:trHeight w:val="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9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B2.26. Comprobación de resultados mediante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estratexias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aritméticas.</w:t>
            </w:r>
          </w:p>
          <w:p w:rsidR="009B7695" w:rsidRDefault="009B7695" w:rsidP="00E6436F">
            <w:pPr>
              <w:numPr>
                <w:ilvl w:val="0"/>
                <w:numId w:val="9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B2.27. Resolución de problemas da vida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cotiá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9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B2.5. Identificar, resolver problemas da vida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cotiá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adecuados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seu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nivel,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establecendo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conexións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entre 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realidade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e as matemáticas e valorando a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utilidade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dos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coñecementos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matemáticos adecuados e reflexionando sobre o proceso aplicado para a resolución de problemas.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9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MTB2.5.1.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Resolve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problemas que impliquen o dominio dos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contidos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traballados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empregando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estratexias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heurísticas,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razoamento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(clasificación,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recoñecemento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das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relacións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uso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exemplos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contrarios), creando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conxecturas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construíndo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argumentando e tomando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decisións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9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9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0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MTB2.5.2. Reflexiona sobre 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procedemento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aplicado á resolución de problemas revisando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operacións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empregadas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as unidades dos resultados, comprobando e interpretando 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solucións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no contexto e buscando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outras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formas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resolvelo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0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10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CAA </w:t>
            </w:r>
          </w:p>
          <w:p w:rsidR="009B7695" w:rsidRDefault="009B7695" w:rsidP="00E6436F">
            <w:pPr>
              <w:numPr>
                <w:ilvl w:val="0"/>
                <w:numId w:val="10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CSIEE</w:t>
            </w:r>
          </w:p>
        </w:tc>
      </w:tr>
    </w:tbl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tbl>
      <w:tblPr>
        <w:tblW w:w="9923" w:type="dxa"/>
        <w:tblInd w:w="-511" w:type="dxa"/>
        <w:tblCellMar>
          <w:left w:w="10" w:type="dxa"/>
          <w:right w:w="10" w:type="dxa"/>
        </w:tblCellMar>
        <w:tblLook w:val="0000"/>
      </w:tblPr>
      <w:tblGrid>
        <w:gridCol w:w="2977"/>
        <w:gridCol w:w="2268"/>
        <w:gridCol w:w="3260"/>
        <w:gridCol w:w="1418"/>
      </w:tblGrid>
      <w:tr w:rsidR="009B7695" w:rsidTr="00E6436F">
        <w:trPr>
          <w:trHeight w:val="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B4.3. Clasificación de cuadriláteros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atendendo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 paralelismo dos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lados. Clasificación dos paralelepípedos.</w:t>
            </w:r>
          </w:p>
          <w:p w:rsidR="009B7695" w:rsidRDefault="009B7695" w:rsidP="00E6436F">
            <w:pPr>
              <w:numPr>
                <w:ilvl w:val="0"/>
                <w:numId w:val="1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B4.4. A circunferencia e o círculo. Elementos básicos: centro,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diámetro.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B4.2. Utilizar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propiedades das figuras planas para resolver problemas.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MTB4.2.1. Clasifica cuadriláteros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atendendo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paralelismo dos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lados.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11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MTB4.2.2. Identifica 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diferenza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os elementos básicos da circunferencia e círculo: centro,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diámetro.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B4.5. Identificación e denominación de polígonos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atendendo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 número de lados.</w:t>
            </w:r>
          </w:p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B4.6.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Corpos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xeométricos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: elementos, relación e clasificación.</w:t>
            </w:r>
          </w:p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B4.7. Poliedros. Elementos básicos: vértices, caras 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arestas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 Tipos de poliedros.</w:t>
            </w:r>
          </w:p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B4.8.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Corpos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redondos: cono, cilindro e esfera.</w:t>
            </w:r>
          </w:p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B4.9. Regularidades e simetrías: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recoñecemento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regularidades.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B4.3.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Coñecer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as características 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aplicalas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para clasificar: poliedros, prismas, pirámides,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corpos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redondos: cono, cilindro e esfera e 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elementos básicos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MTB4.3.1. Identifica 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nomea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polígonos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atendendo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o número de lados.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E6436F">
            <w:pPr>
              <w:numPr>
                <w:ilvl w:val="0"/>
                <w:numId w:val="12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9B7695">
            <w:pPr>
              <w:numPr>
                <w:ilvl w:val="0"/>
                <w:numId w:val="1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MTB4.3.2.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Recoñece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identifica poliedros, prismas, pirámides e 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elementos básicos: vértices, caras 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arestas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9B7695">
            <w:pPr>
              <w:numPr>
                <w:ilvl w:val="0"/>
                <w:numId w:val="1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9B7695">
            <w:pPr>
              <w:numPr>
                <w:ilvl w:val="0"/>
                <w:numId w:val="13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  <w:tr w:rsidR="009B7695" w:rsidTr="00E6436F">
        <w:trPr>
          <w:trHeight w:val="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E643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9B7695">
            <w:pPr>
              <w:numPr>
                <w:ilvl w:val="0"/>
                <w:numId w:val="1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 xml:space="preserve">MTB4.3.3.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Recoñece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 identifica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corpos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redondos: cono, cilindro e esfera e 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seus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elementos básicos.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9B7695" w:rsidRDefault="009B7695" w:rsidP="009B7695">
            <w:pPr>
              <w:numPr>
                <w:ilvl w:val="0"/>
                <w:numId w:val="1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CMCT</w:t>
            </w:r>
          </w:p>
          <w:p w:rsidR="009B7695" w:rsidRDefault="009B7695" w:rsidP="009B7695">
            <w:pPr>
              <w:numPr>
                <w:ilvl w:val="0"/>
                <w:numId w:val="14"/>
              </w:numPr>
              <w:tabs>
                <w:tab w:val="left" w:pos="851"/>
                <w:tab w:val="left" w:pos="720"/>
              </w:tabs>
              <w:spacing w:line="240" w:lineRule="auto"/>
              <w:ind w:left="227" w:hanging="227"/>
            </w:pPr>
            <w:r>
              <w:rPr>
                <w:rFonts w:ascii="Arial" w:eastAsia="Arial" w:hAnsi="Arial" w:cs="Arial"/>
                <w:sz w:val="18"/>
              </w:rPr>
              <w:t>CAA</w:t>
            </w:r>
          </w:p>
        </w:tc>
      </w:tr>
    </w:tbl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9B7695" w:rsidRDefault="009B7695" w:rsidP="009B7695">
      <w:pPr>
        <w:tabs>
          <w:tab w:val="left" w:pos="851"/>
        </w:tabs>
        <w:spacing w:before="60" w:after="60" w:line="300" w:lineRule="auto"/>
        <w:ind w:firstLine="284"/>
        <w:jc w:val="both"/>
        <w:rPr>
          <w:rFonts w:ascii="Arial" w:eastAsia="Arial" w:hAnsi="Arial" w:cs="Arial"/>
        </w:rPr>
      </w:pPr>
    </w:p>
    <w:p w:rsidR="00BA3E00" w:rsidRPr="00AF7B30" w:rsidRDefault="00BA3E00" w:rsidP="00AF7B30">
      <w:pPr>
        <w:rPr>
          <w:szCs w:val="24"/>
        </w:rPr>
      </w:pPr>
    </w:p>
    <w:sectPr w:rsidR="00BA3E00" w:rsidRPr="00AF7B30" w:rsidSect="005C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4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F8" w:rsidRDefault="00FF07F8" w:rsidP="00DC082B">
      <w:pPr>
        <w:spacing w:after="0" w:line="240" w:lineRule="auto"/>
      </w:pPr>
      <w:r>
        <w:separator/>
      </w:r>
    </w:p>
  </w:endnote>
  <w:endnote w:type="continuationSeparator" w:id="1">
    <w:p w:rsidR="00FF07F8" w:rsidRDefault="00FF07F8" w:rsidP="00DC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92" w:rsidRDefault="005C5A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92" w:rsidRDefault="005C5A9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92" w:rsidRDefault="005C5A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F8" w:rsidRDefault="00FF07F8" w:rsidP="00DC082B">
      <w:pPr>
        <w:spacing w:after="0" w:line="240" w:lineRule="auto"/>
      </w:pPr>
      <w:r>
        <w:separator/>
      </w:r>
    </w:p>
  </w:footnote>
  <w:footnote w:type="continuationSeparator" w:id="1">
    <w:p w:rsidR="00FF07F8" w:rsidRDefault="00FF07F8" w:rsidP="00DC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92" w:rsidRDefault="005C5A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A59" w:rsidRDefault="00C357C9" w:rsidP="00E37FAC">
    <w:pPr>
      <w:tabs>
        <w:tab w:val="right" w:pos="7143"/>
      </w:tabs>
      <w:ind w:left="-737" w:right="1361"/>
      <w:jc w:val="both"/>
    </w:pPr>
    <w:r>
      <w:rPr>
        <w:noProof/>
      </w:rPr>
      <w:pict>
        <v:rect id="_x0000_s4100" style="position:absolute;left:0;text-align:left;margin-left:326.3pt;margin-top:-1.95pt;width:170.8pt;height:48.1pt;z-index:251659264" strokecolor="white [3212]">
          <v:textbox style="mso-next-textbox:#_x0000_s4100">
            <w:txbxContent>
              <w:p w:rsidR="00E37FAC" w:rsidRPr="005771BA" w:rsidRDefault="00E37FAC" w:rsidP="00E37FAC">
                <w:pPr>
                  <w:rPr>
                    <w:lang w:val="es-ES_tradnl"/>
                  </w:rPr>
                </w:pPr>
                <w:r>
                  <w:rPr>
                    <w:lang w:val="es-ES_tradnl"/>
                  </w:rPr>
                  <w:t xml:space="preserve">             </w:t>
                </w:r>
                <w:r w:rsidRPr="005771BA">
                  <w:rPr>
                    <w:noProof/>
                  </w:rPr>
                  <w:drawing>
                    <wp:inline distT="0" distB="0" distL="0" distR="0">
                      <wp:extent cx="840105" cy="308610"/>
                      <wp:effectExtent l="19050" t="0" r="0" b="0"/>
                      <wp:docPr id="14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010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rect id="_x0000_s4099" style="position:absolute;left:0;text-align:left;margin-left:130.1pt;margin-top:-1.95pt;width:170.8pt;height:48.1pt;z-index:251658240" strokecolor="white [3212]">
          <v:textbox style="mso-next-textbox:#_x0000_s4099">
            <w:txbxContent>
              <w:p w:rsidR="00E37FAC" w:rsidRPr="005771BA" w:rsidRDefault="00E37FAC" w:rsidP="00E37FAC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color w:val="365F91"/>
                    <w:sz w:val="18"/>
                    <w:szCs w:val="18"/>
                    <w:lang w:val="es-ES_tradnl"/>
                  </w:rPr>
                </w:pPr>
                <w:r w:rsidRPr="005771BA">
                  <w:rPr>
                    <w:rFonts w:ascii="Arial" w:hAnsi="Arial" w:cs="Arial"/>
                    <w:b/>
                    <w:color w:val="365F91"/>
                    <w:sz w:val="18"/>
                    <w:szCs w:val="18"/>
                    <w:lang w:val="es-ES_tradnl"/>
                  </w:rPr>
                  <w:t>INTEGRACIÓN DAS COMPETENCIAS CLAVE NO CURRÍCULO</w:t>
                </w:r>
              </w:p>
              <w:p w:rsidR="00E37FAC" w:rsidRPr="005771BA" w:rsidRDefault="00E37FAC" w:rsidP="00E37FAC">
                <w:pPr>
                  <w:rPr>
                    <w:lang w:val="es-ES_tradnl"/>
                  </w:rPr>
                </w:pPr>
              </w:p>
            </w:txbxContent>
          </v:textbox>
        </v:rect>
      </w:pict>
    </w:r>
    <w:r w:rsidR="00EF286C">
      <w:t xml:space="preserve"> </w:t>
    </w:r>
    <w:r w:rsidR="00E37FAC" w:rsidRPr="00E37FAC">
      <w:rPr>
        <w:noProof/>
      </w:rPr>
      <w:drawing>
        <wp:inline distT="0" distB="0" distL="0" distR="0">
          <wp:extent cx="1976755" cy="451196"/>
          <wp:effectExtent l="19050" t="0" r="4445" b="0"/>
          <wp:docPr id="15" name="Imagen 1" descr="Inicio">
            <a:hlinkClick xmlns:a="http://schemas.openxmlformats.org/drawingml/2006/main" r:id="rId2" tooltip="Inici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ici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451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286C">
      <w:t xml:space="preserve"> </w:t>
    </w:r>
    <w:r w:rsidR="005C5A92">
      <w:t xml:space="preserve">              </w:t>
    </w:r>
    <w:r w:rsidR="00E37FA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A92" w:rsidRDefault="005C5A9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E5C"/>
    <w:multiLevelType w:val="multilevel"/>
    <w:tmpl w:val="621AE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E793D"/>
    <w:multiLevelType w:val="multilevel"/>
    <w:tmpl w:val="F8B4B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C56B8"/>
    <w:multiLevelType w:val="multilevel"/>
    <w:tmpl w:val="0CE86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937DA"/>
    <w:multiLevelType w:val="multilevel"/>
    <w:tmpl w:val="0A584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C2DCE"/>
    <w:multiLevelType w:val="multilevel"/>
    <w:tmpl w:val="DD20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67606F"/>
    <w:multiLevelType w:val="multilevel"/>
    <w:tmpl w:val="A67C5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3A7F25"/>
    <w:multiLevelType w:val="multilevel"/>
    <w:tmpl w:val="26608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A5CC1"/>
    <w:multiLevelType w:val="hybridMultilevel"/>
    <w:tmpl w:val="A4CC9740"/>
    <w:lvl w:ilvl="0" w:tplc="11DEE2A2">
      <w:start w:val="1"/>
      <w:numFmt w:val="bullet"/>
      <w:pStyle w:val="captulo"/>
      <w:lvlText w:val="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30FAC"/>
    <w:multiLevelType w:val="multilevel"/>
    <w:tmpl w:val="CD966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360D7"/>
    <w:multiLevelType w:val="multilevel"/>
    <w:tmpl w:val="C420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E74694"/>
    <w:multiLevelType w:val="multilevel"/>
    <w:tmpl w:val="B4A6B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111DD9"/>
    <w:multiLevelType w:val="multilevel"/>
    <w:tmpl w:val="91282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081786"/>
    <w:multiLevelType w:val="multilevel"/>
    <w:tmpl w:val="5D4E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8227A1"/>
    <w:multiLevelType w:val="multilevel"/>
    <w:tmpl w:val="EC30A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AA0EA0"/>
    <w:multiLevelType w:val="multilevel"/>
    <w:tmpl w:val="A0F2F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6953"/>
    <w:rsid w:val="00152AD0"/>
    <w:rsid w:val="001576FA"/>
    <w:rsid w:val="00280656"/>
    <w:rsid w:val="002C26D9"/>
    <w:rsid w:val="00376A3F"/>
    <w:rsid w:val="00425970"/>
    <w:rsid w:val="0045568B"/>
    <w:rsid w:val="005038F5"/>
    <w:rsid w:val="005C5A92"/>
    <w:rsid w:val="005F0A59"/>
    <w:rsid w:val="00630DAE"/>
    <w:rsid w:val="006A48AB"/>
    <w:rsid w:val="006B1400"/>
    <w:rsid w:val="00703148"/>
    <w:rsid w:val="00763F62"/>
    <w:rsid w:val="0084425A"/>
    <w:rsid w:val="008458B1"/>
    <w:rsid w:val="00852A8F"/>
    <w:rsid w:val="008776DE"/>
    <w:rsid w:val="008800E1"/>
    <w:rsid w:val="00896953"/>
    <w:rsid w:val="008A7E5D"/>
    <w:rsid w:val="009911E1"/>
    <w:rsid w:val="009B7695"/>
    <w:rsid w:val="00AF7B30"/>
    <w:rsid w:val="00B15CDE"/>
    <w:rsid w:val="00B32222"/>
    <w:rsid w:val="00BA3E00"/>
    <w:rsid w:val="00BE0D1D"/>
    <w:rsid w:val="00BF2F5E"/>
    <w:rsid w:val="00C357C9"/>
    <w:rsid w:val="00CE3C5F"/>
    <w:rsid w:val="00D53E79"/>
    <w:rsid w:val="00D95E88"/>
    <w:rsid w:val="00DC082B"/>
    <w:rsid w:val="00E37FAC"/>
    <w:rsid w:val="00E433C7"/>
    <w:rsid w:val="00E72707"/>
    <w:rsid w:val="00EF286C"/>
    <w:rsid w:val="00F71977"/>
    <w:rsid w:val="00FC57EB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95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cion1">
    <w:name w:val="seccion1"/>
    <w:basedOn w:val="Normal"/>
    <w:rsid w:val="00896953"/>
    <w:pPr>
      <w:spacing w:before="480" w:after="240" w:line="320" w:lineRule="exact"/>
      <w:ind w:firstLine="420"/>
      <w:jc w:val="center"/>
    </w:pPr>
    <w:rPr>
      <w:rFonts w:ascii="Arial" w:eastAsia="Times New Roman" w:hAnsi="Arial" w:cs="Arial"/>
      <w:b/>
      <w:bCs/>
      <w:i/>
      <w:iCs/>
      <w:szCs w:val="24"/>
    </w:rPr>
  </w:style>
  <w:style w:type="paragraph" w:styleId="Encabezado">
    <w:name w:val="header"/>
    <w:basedOn w:val="Normal"/>
    <w:link w:val="EncabezadoCar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82B"/>
  </w:style>
  <w:style w:type="paragraph" w:styleId="Piedepgina">
    <w:name w:val="footer"/>
    <w:basedOn w:val="Normal"/>
    <w:link w:val="PiedepginaCar"/>
    <w:uiPriority w:val="99"/>
    <w:semiHidden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082B"/>
  </w:style>
  <w:style w:type="paragraph" w:styleId="Textodeglobo">
    <w:name w:val="Balloon Text"/>
    <w:basedOn w:val="Normal"/>
    <w:link w:val="TextodegloboCar"/>
    <w:uiPriority w:val="99"/>
    <w:semiHidden/>
    <w:unhideWhenUsed/>
    <w:rsid w:val="00DC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2B"/>
    <w:rPr>
      <w:rFonts w:ascii="Tahoma" w:hAnsi="Tahoma" w:cs="Tahoma"/>
      <w:sz w:val="16"/>
      <w:szCs w:val="16"/>
    </w:rPr>
  </w:style>
  <w:style w:type="paragraph" w:customStyle="1" w:styleId="ttp1">
    <w:name w:val="_ttp1"/>
    <w:basedOn w:val="NormalWeb"/>
    <w:qFormat/>
    <w:rsid w:val="009B7695"/>
    <w:pPr>
      <w:tabs>
        <w:tab w:val="num" w:pos="720"/>
      </w:tabs>
      <w:snapToGrid w:val="0"/>
      <w:spacing w:before="60" w:after="60" w:line="240" w:lineRule="exact"/>
      <w:ind w:left="227" w:hanging="227"/>
    </w:pPr>
    <w:rPr>
      <w:rFonts w:ascii="Arial" w:eastAsia="Times New Roman" w:hAnsi="Arial" w:cs="Arial"/>
      <w:sz w:val="18"/>
      <w:szCs w:val="20"/>
      <w:lang w:val="gl-ES" w:eastAsia="gl-ES"/>
    </w:rPr>
  </w:style>
  <w:style w:type="paragraph" w:customStyle="1" w:styleId="captulo">
    <w:name w:val="_capítulo"/>
    <w:basedOn w:val="Normal"/>
    <w:qFormat/>
    <w:rsid w:val="009B7695"/>
    <w:pPr>
      <w:keepNext/>
      <w:numPr>
        <w:numId w:val="15"/>
      </w:numPr>
      <w:tabs>
        <w:tab w:val="left" w:pos="851"/>
      </w:tabs>
      <w:autoSpaceDE w:val="0"/>
      <w:autoSpaceDN w:val="0"/>
      <w:adjustRightInd w:val="0"/>
      <w:spacing w:before="240" w:after="180" w:line="300" w:lineRule="exact"/>
      <w:ind w:left="0" w:firstLine="0"/>
      <w:jc w:val="center"/>
    </w:pPr>
    <w:rPr>
      <w:rFonts w:ascii="Arial" w:eastAsia="Times New Roman" w:hAnsi="Arial" w:cs="Times New Roman"/>
      <w:szCs w:val="24"/>
      <w:lang w:val="gl-ES"/>
    </w:rPr>
  </w:style>
  <w:style w:type="paragraph" w:styleId="NormalWeb">
    <w:name w:val="Normal (Web)"/>
    <w:basedOn w:val="Normal"/>
    <w:uiPriority w:val="99"/>
    <w:semiHidden/>
    <w:unhideWhenUsed/>
    <w:rsid w:val="009B76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edu.xunta.es/web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94AD-421C-4AD9-B157-E25EADE0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Usuario</cp:lastModifiedBy>
  <cp:revision>2</cp:revision>
  <dcterms:created xsi:type="dcterms:W3CDTF">2014-12-16T20:42:00Z</dcterms:created>
  <dcterms:modified xsi:type="dcterms:W3CDTF">2014-12-16T20:42:00Z</dcterms:modified>
</cp:coreProperties>
</file>