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371434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O_FQ_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troncais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F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sica e Qu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mica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aprendizaxe da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e da qu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mica resulta imprescindible, xunto coas demais ciencias experimentais e a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a, para permitir aos alumnos e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alumnas analizar con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de causa os problemas de orixe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 e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 que se formulan na nosa sociedade,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participar no debate que suscitan e dar a resposta que corresponda como cidadan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responsable. Ademais, comp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rtese co resto das disciplinas a responsabilidade de promover no alumnado a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competencias necesarias para que poida integrarse na sociedade de xeito activo. Como materia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fica,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e Qu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mica ten o compromiso engadido de dotar o alumnado de ferramentas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ficas que lle permitan afrontar o futuro con garant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as, participando no desenvolvemento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mico e social ao que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ligada a capacidade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fica,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 e innovadora da propia sociedade. Para que estas expectativas se concreten, o ensino desta materia debe incentivar unha aprendizaxe contextualizada que relacione os principios en vigor coa evoluci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hist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rica do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fico; que estableza a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ciencia,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sociedade; que potencie a argumentaci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verbal, a capacidade de establecer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cuantitativas e espaciais,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 de resolver problemas con precisi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rigor.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e Qu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mica debe capacitar os alumnos e as alumnas para extraeren e comunicaren conclusi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 partir de probas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ficas, formularen preguntas que a ciencia poida responder e explicaren cientificamente fen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menos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sicos e naturais.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achega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competencia propiamente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 cumprir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engadir as correspondentes ao resto das competencias clave.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preciso o afondamento nunha verdadeira cultura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fica, baseada na concepci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ciencia como cultura e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como un conxunto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que, estruturados en teor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as, poidan ter algunha aplicaci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is ou menos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til. Neste sentido, resulta salientable a achega de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e Qu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mica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competencia en conciencia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culturais, por ser moitos os logros da ciencia que modificaron o noso modo de entender o mundo e moitos os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ficos e as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ficas que influ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ron na nosa forma de comprender a realidade; consecuentemente, personaxes como Newton, Lavoisier, Boyle, Marie Curie, Lise Meitner, no plano internacional, ou Antonio Casares Rodr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guez, Ram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Mar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Aller Ulloa e tantos outros, na nosa comunidade, deben ser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ecidos e valorados como actores principais da construci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nosa cultura.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e a qu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mica non son alleas ao desenvolvemento das competencias sociais e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vicas, xa que promoven actitudes e valores relacionados coa asunci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de criterios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ticos fronte a problemas relacionados co impacto das ciencias e da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no noso contorno: conservaci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recursos, cuesti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ambientais, etc. A mesma competencia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relacionada co traballo en equipo que caracteriza a actividade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Non debemos esquecer que o emprego das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e, consecuentemente, a competencia dixital merece un tratamento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 no estudo desta materia. O alumnado de ESO e bacharelato para o que se desenvolveu o presente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sico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nativo dixital e, en consecuencia,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familiarizado coa presentaci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transferencia dixital de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O uso de aplicaci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virtuais interactivas permite realizar experiencias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cticas que por raz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de infraestrutura non ser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an viables noutras circunstancias. Por outra banda, a posibilidade de acceder a unha grande cantidade de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implica a necesidade de clasificala segundo criterios de relevancia, o que permite desenvolver o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tico do alumnado.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elaboraci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defensa de traballos de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sobre temas propostos ou de libre elecci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que permite afondar e ampliar contidos relacionados co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e mellorar as destrezas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xicas e comunicativas nos alumnos e nas alumnas, ten como obxectivo desenvolver a aprendizaxe aut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noma destes. Tanto o traballo en equipo como a creatividade na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problemas ou 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 de experiencias e pequenas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tarefas todas elas propias da actividade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fica, propician, nos contextos adecuados, o desenvolvemento da competencia de sentido da iniciativa e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emprendedor, sen a que non se entender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 o progreso da ciencia.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En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competencia de aprender a aprender,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mpre indicar que se algo caracteriza a actividade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fica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a curiosidade, o interese por aprender propio da ciencia. En uni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 procesos tales como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sobre si mesmo/a como estudante, sobre a tarefa para desenvolver ou sobre as estratexias para aprender, que propician todas as disciplinas,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e Qu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mica achega unha estratexia, o 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todo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fico, nomeadamente relevante no proceso de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Para finalizar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xeral da participaci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materia que nos ocupa no desenvolvemento das competencias clave, haber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que referirse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competencia en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stica. Das 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ltiples achegas a esta competencia clave (defensa de traballos de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selecci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traballos realizados, etc.) podemos salientar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as: a relacionada coa linguaxe propia das ciencias (interpretaci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gr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ficas, 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boas, etiquetaxes, 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mbolos, formulaci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etc.) e, moi importante, a relacionada co proceso de argumentaci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entendido como o proceso de 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enunciados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ecemento,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luz das probas dispo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ibles.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e Qu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mica imp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rtese nos dous ciclos na etapa de ESO e no primeiro curso de bacharelato.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primeiro ciclo de ESO 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bense afianzar e ampliar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que sobre as ciencias da natureza foron adquiridos polo alumnado na etapa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primaria. O enfoque co que se procura introducir os conceptos debe ser fundamentalmente fenomenol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xico; deste xeito, a materia pres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ntase como a explicaci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 de todo aquilo ao que o alumnado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afeito 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ece.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importante sinalar que neste ciclo a materia de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e Qu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mica pode ter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terminal, polo que o seu obxectivo prioritario ser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o de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cimentaci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dunha cultura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segundo ciclo de ESO e en primeiro de bacharelato esta materia ten, pola contra, un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esencialmente formal, e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enfocada a dotar o alumnado de capacidades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ficas asociadas a esta disciplina. Cun esquema de bloques similar, en cuarto de ESO as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ntanse as bases dos contidos que en primeiro de bacharelato recibir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un enfoque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educativo.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Os contidos que se recollen no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ao servizo do logro dos distintos criterios. Estes elementos, en uni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coas competencias clave e cos obxectivos, estrut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ranse en bloques. O primeiro bloque,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 a todos os niveis,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dedicado a desenvolver as capacidades inherentes ao traballo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fico, partindo da observaci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experimentaci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como base do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ecemento. Os elementos propios deste bloque deben desenvolverse de xeito transversal ao longo de todo o curso, utilizando a elaboraci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hip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teses e a toma de datos como pasos imprescindibles para 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calquera tipo de problema. Hanse desenvolver destrezas no manexo do aparato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fico, pois o traballo experimental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unha das pedras angulares de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e Qu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mica. Traballarase,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mesmo, a presentaci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resultados obtidos mediante gr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ficos e 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boas, a extracci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conclusi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confrontaci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con fontes bibliogr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ficas. Os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ndares deste bloque,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cter transversal como xa se indicou, cobran sentido ao combinalos cos doutros bloques.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como resultado desta combinaci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das actividades de aprendizaxe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adas polo profesorado que se poder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avaliar o grao de desenvolvemento dunhas competencias ou das outras.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Na ESO, a materia e os seus cambios tr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tanse nos bloques segundo e terceiro, respectivamente, abordando os aspectos de forma secuencial. No primeiro ciclo real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zase unha progresi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macrosc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pico ao microsc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pico. O enfoque macrosc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pico permite introducir o concepto de materia a partir da experimentaci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directa, mediante exemplos e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coti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s, entanto que se procura un enfoque descritivo para o estudo microsc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pico. No segundo ciclo introd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cese secuencialmente o concepto moderno do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tomo, a ligaz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mica e a nomenclatura dos compostos qu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micos,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o concepto de mol e o c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lculo estequiom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trico;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mesmo, in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ciase unha aproximaci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qu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mica org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nica inclu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ndo unha descrici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grupos funcionais presentes nas biomol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culas.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distinci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os enfoques fenomenol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e formal v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lvese presentar claramente no estudo da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sica, que abarca tanto o movemento e as forzas como a enerx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bloques cuarto e quinto respectivamente. No primeiro ciclo, o concepto de forza introd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cese, empiricamente,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observaci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 o movemento ded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cese pola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coa presenza ou ausencia de forzas. No segundo ciclo, o estudo da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sica, organizado atendendo aos mesmos bloques anteriores, introduce de xeito progresivo a estrutura formal desta materia.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En primeiro de bacharelato, o estudo da qu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mica secuenciouse en catro bloques: aspectos cuantitativos de qu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mica, reacci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qu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micas, transformaci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enerx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ticas e espontaneidade das reacci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e qu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mica do carbono. Este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ltimo adquire especial importancia pola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con outras disciplinas, que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son obxecto de estudo no bacharelato. O estudo da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consolida o enfoque secuencial (cinem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tica, din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mica e enerx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a) esbozado no segundo ciclo de ESO. O aparato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 da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sica cobra,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vez, unha maior relevancia neste nivel, polo que conv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comezar o estudo polos bloques de qu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mica, co fin de que o alumnado poida adquirir as ferramentas necesarias proporcionadas pola materia de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e 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mica. 4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ESO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1. A actividade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fica.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que a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en ciencia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un labor colectivo e interdisciplinario en constante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influ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do polo contexto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 e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tico.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FQB1.1.1. Describe feitos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ricos relevantes nos que foi definitiva a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ficos/as de diferentes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reas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ecemento.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FQB1.1.2. Argumenta con esp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rito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 o grao de rigor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 dun artigo ou dunha noticia, analizando o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 de traballo e identificando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 traballo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CSIEE</w:t>
            </w:r>
            <w:r/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B1.1.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B1.2. Analizar o proceso que debe seguir unha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tese desde que se formula ata que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aprobada pola comunidade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FQB1.2.1. Distingue entre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teses, leis e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as, e explica os procesos que corroboran unha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 e a dotan de valor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B1.2. Magnitudes escalares e vectoriais.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B1.3. Comprobar a necesidade de usar vectores para a definici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determinadas magnitudes.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 xml:space="preserve">FQB1.3.1. Identifica unha determinada magnitude como escalar ou vectorial e describe os elementos que definen esta 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ltima.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B1.3. Magnitudes fundamentais e derivadas.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dimensi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B1.4. Relacionar as magnitudes fundamentais coas derivadas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de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magnitudes.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FQB1.4.1. Comproba a homoxeneidade dunha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 aplicando a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dimensi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aos dous membros.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 xml:space="preserve">B1.4. Erros na medida.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 xml:space="preserve">B1.5. Xustificar que non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posible realizar medidas sen cometer erros, e distinguir entre erro absoluto e relativo.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FQB1.5.1. Calcula e interpreta o erro absoluto e o erro relativo dunha medida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ecido o valor real.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 xml:space="preserve">B1.4. Erros na medida. </w:t>
            </w:r>
          </w:p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B1.5.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resultados.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B1.6. Expresar o valor dunha medida usando o redondeo e o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 de cifras significativas correctas.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FQB1.6.1. Calcula e expresa correctamente o valor da medida, partindo dun conxunto de valores resultantes da medida dunha mesma magnitude, utilizando as cifras significativas adecuadas.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f</w:t>
            </w:r>
            <w:r/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B1.5.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resultados.</w:t>
            </w:r>
          </w:p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B1.6.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dos datos experimentais.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B1.7. Realizar e interpretar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de procesos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sicos ou 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micos, a partir de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 de datos e das leis ou os principios involucrados.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FQB1.7.1. Representa graficamente os resultados obtidos da medida de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magnitudes relacionadas inferindo, de ser o caso, se se trata dunha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lineal, cuadr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ou de proporcionalidade inversa, e deducindo a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8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B1.7.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 traballo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fico.</w:t>
            </w:r>
          </w:p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B1.8. Proxecto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B1.8. Elaborar e defender un proxecto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aplicando as TIC.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FQB1.8.1. Elabora e defende un proxecto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un tema de interese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fico, empregando as TIC.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6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B1.1.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B1.9. Realizar en equipo tarefas propias da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FQB1.9.1. Realiza de xeito cooperativo ou colaborativo algunhas tarefas propias da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fica: procura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de laboratorio ou pequenos proxectos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6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FQB1.9.2. Realiza de xeito cooperativo ou colaborativo algunhas tarefas propias da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 utilizando as TIC.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2. A materia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B2.1. Modelos at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B2.1.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necesidade de usar modelos para interpretar a estrutura da materia utilizando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virtuais interactivas.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FQB2.1.1. Compara os modelos at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micos propostos ao longo da historia para interpretar a natureza 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ntima da materia, interpretando as evidencias que fixeron necesaria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destes.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FQB2.1.2. Utiliza as TIC ou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interactivas para visualizar a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estrutura da materia nos diferentes modelos at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CCMT</w:t>
            </w:r>
          </w:p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CD</w:t>
            </w:r>
            <w:r/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B2.2. Sistema peri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dico e configuraci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B2.2. Relacionar as propiedades dun elemento coa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 peri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configuraci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FQB2.2.1. Establece a configuraci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 dos elementos representativos a partir do seu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 at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 para deducir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 peri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dica, os seus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valencia e o seu comportamento 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FQB2.2.2. Distingue entre metais, non metais, semimetais e gases nobres, e xustifica esta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configuraci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B2.2. Sistema peri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dico e configuraci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B2.3. Agrupar por familias os elementos representativos e os elementos de transici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segundo as recomendaci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IUPAC.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FQB2.3.1. Escribe o nome e o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mbolo dos elementos 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micos, e sit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aos na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 peri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B2.2. Sistema peri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dico e configuraci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nica.</w:t>
            </w:r>
          </w:p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B2.3. Enlace 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mico: 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nico, covalente e met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lico.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B2.4. Interpretar os tipos de enlace 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mico a partir da configuraci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 dos elementos implicados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 peri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FQB2.4.1. Utiliza a regra do octeto e diagramas de Lewis para predicir a estrutura e a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 dos compostos 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nicos e covalentes.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FQB2.4.2. Interpreta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ofrecen os sub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ndices da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 dun composto segundo se trate de mol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culas ou redes cristalinas.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B2.3. Enlace 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mico: 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nico, covalente e met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lico.</w:t>
            </w:r>
          </w:p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B2.4. Forzas intermoleculares.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B2.5. Xustificar as propiedades dunha substancia a partir da natureza do seu enlace 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FQB2.5.1. Explica as propiedades de substancias covalentes, 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nicas e met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licas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entre os seus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tomos ou as mol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culas.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FQB2.5.2. Explica a natureza do enlace met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lico utilizando 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dos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libres,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naa coas propiedades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dos metais.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FQB2.5.3.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realiza ensaios de laboratorio que permitan deducir o tipo de enlace presente nunha substancia desco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B2.4.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nomenclatura de compostos inorg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nicos segundo as normas da IUPAC.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B2.6. Nomear e formular compostos inorg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nicos ternarios segundo as normas da IUPAC.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FQB2.6.1. Nomea e formula compostos inorg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nicos ternarios, seguindo as normas da IUPAC.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14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B2.5. Forzas intermoleculares.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B2.7.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influencia das forzas intermoleculares no estado de agregaci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nas propiedades de substancias de interese.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FQB2.7.1. Xustifica a importancia das forzas intermoleculares en substancias de interese biol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FQB2.7.2. Relaciona a intensidade e o tipo das forzas intermoleculares co estado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 e os puntos de fusi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ebulici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substancias covalentes moleculares, interpretando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ou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 que conte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an os datos necesarios.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B2.6. Introduci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mica org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B2.8. Establecer as raz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singularidade do carbono e valorar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importancia na constituci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elevado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 de compostos naturais e sint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 xml:space="preserve">FQB2.8.1. Explica os motivos polos que o carbono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o elemento que forma maior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 de compostos.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FQB2.8.2. Analiza as formas alotr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picas do carbono, relacionando a estrutura coas propiedades.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B2.6. Introduci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mica org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B2.9. Identificar e representar hidrocarburos sinxelos mediante distintas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rmulas, relacionalas con modelos moleculares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sicos ou xerados por computador, 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algunhas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especial interese.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FQB2.9.1. Identifica e representa hidrocarburos sinxelos mediante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 molecular, semidesenvolvida e desenvolvida.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FQB2.9.2. Deduce, a partir de modelos moleculares, as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rmulas usadas na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hidrocarburos.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FQB2.9.3. Describe as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hidrocarburos sinxelos de especial interese.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B2.6. Introduci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mica org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B2.10.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grupos funcionais presentes en mol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culas de especial interese.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FQB2.10.1.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 grupo funcional e a familia org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 a partir da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rmula de alcohois, aldehidos, cetonas,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cidos carbox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licos,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steres e aminas.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3. Os cambios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B3.1. Reacci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micas.</w:t>
            </w:r>
          </w:p>
          <w:p>
            <w:pPr>
              <w:pStyle w:val="ttp1"/>
              <w:widowControl w:val="0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B3.2. Mecanismo, velocidade 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das reacci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B3.1. Explicar o mecanismo dunha reacci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mica e deducir a lei de conservaci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masa a partir do concepto da reorganizaci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 que ten lugar.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FQB3.1.1. Interpreta reacci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micas sinxelas utilizando 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de colisi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 deduce a lei de conservaci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masa.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B3.2. Mecanismo, velocidade 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das reacci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B3.2. Razoar como se altera a velocidade dunha reacci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 modificar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dos factores que infl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en sobre ela, utilizando o modelo cin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tico-molecular e 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de colisi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xustificar esta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FQB3.2.1. Pred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o efecto que sobre a velocidade de reacci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a concentraci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reactivos, a temperatura, o grao de divisi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reactivos 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lidos e os catalizadores.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FQB3.2.2. Analiza o efecto dos factores que afectan a velocidade dunha reacci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mica, sexa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de experiencias de laboratorio ou mediante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virtuais interactivas nas que a manipulaci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variables permita extraer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B3.2. Mecanismo, velocidade 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das reacci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B3.3. Interpretar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termoqu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micas e distinguir entre reacci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endot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rmicas e exot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rmicas.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FQB3.3.1. Determina o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endot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rmico ou exot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rmico dunha reacci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mica analizando o signo da calor de reacci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asociada.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B3.3. Cantidade de substancia: mol.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B3.4.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cantidade de substancia como magnitude fundamental e o mol como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unidade no Sistema Internacional de Unidades.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FQB3.4.1. Realiza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que relacionen a cantidade de substancia, a masa at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 ou molecular e a constante do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 de Avogadro.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B3.4. Concentraci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molar.</w:t>
            </w:r>
          </w:p>
          <w:p>
            <w:pPr>
              <w:pStyle w:val="ttp1"/>
              <w:widowControl w:val="0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B3.5.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estequiom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B3.5. Realizar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estequiom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con reactivos puros supondo un rendemento completo da reacci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partindo do axuste da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mica correspondente.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FQB3.5.1. Interpreta os coeficientes dunha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mica en termos de part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culas e moles e, no caso de reacci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gases, en termos de volumes.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FQB3.5.2. Resolve problemas, realizando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estequiom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tricos, con reactivos puros e supondo un rendemento completo da reacci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tanto se os reactivos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 en estado 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lido como se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 en disoluci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B3.6. Reacci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especial interese.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 xml:space="preserve">B3.6. Identificar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cidos e bases,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 seu comportamento 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mico e medir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fortaleza utilizando indicadores e o pHmetro dixital.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FQB3.6.1. Utiliza 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de Arrhenius para describir o comportamento 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mico 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cidos e bases.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FQB3.6.2. Establece o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cter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cido,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ou neutro dunha disoluci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utilizando a escala de pH.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B3.6. Reacci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especial interese.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B3.7. Realizar experiencias de laboratorio nas que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an lugar reacci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ntese, combusti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neutralizaci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interpretando os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observados.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FQB3.7.1.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describe o procedemento de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dunha volumetr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de neutralizaci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entre un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cido forte e unha base forte, e interpreta os resultados.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FQB3.7.2. Planifica unha experiencia e describe o procedemento para seguir no laboratorio que demostre que nas reacci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combusti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se produce di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xido de carbono mediante a detecci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deste gas.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FQB3.7.3. Realiza algunhas experiencias de laboratorio nas que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an lugar reacci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ntese, combusti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neutralizaci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CAA</w:t>
            </w:r>
            <w:r/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B3.6. Reacci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especial interese.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B3.8. Valorar a importancia das reacci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ntese, combusti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neutralizaci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procesos biol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xicos, en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e na industria,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repercusi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ambiental.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FQB3.8.1. Describe as reacci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ntese industrial do amon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aco e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cido sulf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rico,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os usos destas substancias na industria 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FQB3.8.2. Valora a importancia das reacci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combusti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xeraci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electricidade en centrais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rmicas, na automoci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na respiraci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celular.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FQB3.8.3. Describe casos concretos de reacci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neutralizaci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importancia biol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e industrial.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4. O movemento e as forzas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B4.1. Movemento. Movementos rectil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neo uniforme, rectil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neo uniformemente acelerado e circular uniforme.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B4.1. Xustificar o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cter relativo do movemento e a necesidade dun sistema de referencia e de vectores, para o describir adecuadamente, aplicando o anterior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distintos tipos de desprazamento.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FQB4.1.1. Representa a traxectoria e os vectores de 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desprazamento e velocidade en distintos tipos de movemento, utilizando un sistema de referencia.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B4.1. Movemento. Movementos rectil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neo uniforme, rectil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neo uniformemente acelerado e circular uniforme.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B4.2. Distinguir os conceptos de velocidade media e velocidade instant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nea, e xustificar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necesidade segundo o tipo de movemento.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FQB4.2.1. Clasifica tipos de movementos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traxectoria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velocidade.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FQB4.2.2. Xustifica a insuficiencia do valor medio da velocidade nun estudo cualitativo do movemento rectil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neo uniformemente acelerado (MRUA), e razoa o concepto de velocidade instant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B4.1. Movemento. Movementos rectil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neo uniforme, rectil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neo uniformemente acelerado e circular uniforme.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B4.3. Expresar correctamente 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que existen entre as magnitudes que definen os movementos rectil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neos e circulares.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FQB4.3.1. Deduce as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que relacionan as variables nos movementos rectil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neo uniforme (MRU), rectil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neo uniformemente acelerado (MRUA) e circular uniforme (MCU),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entre as magnitudes lineais e angulares.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B4.1. Movemento. Movementos rectil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neo uniforme, rectil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neo uniformemente acelerado e circular uniforme.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B4.4. Resolver problemas de movementos rectil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neos e circulares, utilizando unha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esquem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tica coas magnitudes vectoriais implicadas, e expresar o resultado nas unidades do Sistema Internacional.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FQB4.4.1. Resolve problemas de movemento rectil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neo uniforme (MRU), rectil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neo uniformemente acelerado (MRUA) e circular uniforme (MCU), inclu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ndo movemento de graves, tendo en conta valores positivos e negativos das magnitudes, e expresar o resultado en unidades do Sistema Internacional.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3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>FQB4.4.2. Determina tempos e distancias de freada de veh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culos e xustifica, a partir dos resultados, a importancia de manter a distancia de seguridade na estrada.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9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FQB4.4.3. Argumenta a existencia do vector aceleraci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calquera movemento curvil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neo e calcula o seu valor no caso do movemento circular uniforme.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8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9"/>
              </w:numPr>
            </w:pPr>
            <w:r>
              <w:rPr>
                <w:rStyle w:val="Ninguno"/>
                <w:rtl w:val="0"/>
              </w:rPr>
              <w:t>B4.1. Movemento. Movementos rectil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neo uniforme, rectil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neo uniformemente acelerado e circular uniforme.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0"/>
              </w:numPr>
            </w:pPr>
            <w:r>
              <w:rPr>
                <w:rStyle w:val="Ninguno"/>
                <w:rtl w:val="0"/>
              </w:rPr>
              <w:t>B4.5. Elaborar e interpretar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que relacionen as variables do movemento partindo de experiencias de laboratorio ou de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virtuais interactivas e relacionar os resultados obtidos coas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que vinculan estas variables.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1"/>
              </w:numPr>
            </w:pPr>
            <w:r>
              <w:rPr>
                <w:rStyle w:val="Ninguno"/>
                <w:rtl w:val="0"/>
              </w:rPr>
              <w:t>FQB4.5.1. Determina o valor da velocidade e a aceleraci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partir de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n-tempo e velocidade-tempo en movementos rectil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neos.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3"/>
              </w:numPr>
            </w:pPr>
            <w:r>
              <w:rPr>
                <w:rStyle w:val="Ninguno"/>
                <w:rtl w:val="0"/>
              </w:rPr>
              <w:t>FQB4.5.2.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a, describe e realiza individualmente ou en equipo experiencias no laboratorio ou empregando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virtuais interactivas, para determinar a variaci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velocidade dun corpo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tempo, e representa e interpreta os resultados obtidos.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6"/>
              </w:numPr>
            </w:pPr>
            <w:r>
              <w:rPr>
                <w:rStyle w:val="Ninguno"/>
                <w:rtl w:val="0"/>
              </w:rPr>
              <w:t xml:space="preserve">B4.2. Natureza vectorial das forzas. </w:t>
            </w:r>
          </w:p>
          <w:p>
            <w:pPr>
              <w:pStyle w:val="ttp1"/>
              <w:widowControl w:val="0"/>
              <w:numPr>
                <w:ilvl w:val="0"/>
                <w:numId w:val="206"/>
              </w:numPr>
            </w:pPr>
            <w:r>
              <w:rPr>
                <w:rStyle w:val="Ninguno"/>
                <w:rtl w:val="0"/>
              </w:rPr>
              <w:t>B4.3. Leis de Newton.</w:t>
            </w:r>
          </w:p>
          <w:p>
            <w:pPr>
              <w:pStyle w:val="ttp1"/>
              <w:widowControl w:val="0"/>
              <w:numPr>
                <w:ilvl w:val="0"/>
                <w:numId w:val="206"/>
              </w:numPr>
            </w:pPr>
            <w:r>
              <w:rPr>
                <w:rStyle w:val="Ninguno"/>
                <w:rtl w:val="0"/>
              </w:rPr>
              <w:t>B4.4. Forzas de especial interese: peso, normal, rozamento e centr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peta.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7"/>
              </w:numPr>
            </w:pPr>
            <w:r>
              <w:rPr>
                <w:rStyle w:val="Ninguno"/>
                <w:rtl w:val="0"/>
              </w:rPr>
              <w:t>B4.6.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 papel das forzas como causa dos cambios na velocidade dos corpos e representalas vectorialmente.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8"/>
              </w:numPr>
            </w:pPr>
            <w:r>
              <w:rPr>
                <w:rStyle w:val="Ninguno"/>
                <w:rtl w:val="0"/>
              </w:rPr>
              <w:t>FQB4.6.1. Identifica as forzas implicadas en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nos que hai cambios na velocidade dun corpo.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0"/>
              </w:numPr>
            </w:pPr>
            <w:r>
              <w:rPr>
                <w:rStyle w:val="Ninguno"/>
                <w:rtl w:val="0"/>
              </w:rPr>
              <w:t>FQB4.6.2. Representa vectorialmente o peso, a forza normal, a forza de rozamento e a forza centr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peta en casos de movementos rectil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neos e circulares.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3"/>
              </w:numPr>
            </w:pPr>
            <w:r>
              <w:rPr>
                <w:rStyle w:val="Ninguno"/>
                <w:rtl w:val="0"/>
              </w:rPr>
              <w:t>B4.3. Leis de Newton.</w:t>
            </w:r>
          </w:p>
          <w:p>
            <w:pPr>
              <w:pStyle w:val="ttp1"/>
              <w:widowControl w:val="0"/>
              <w:numPr>
                <w:ilvl w:val="0"/>
                <w:numId w:val="213"/>
              </w:numPr>
            </w:pPr>
            <w:r>
              <w:rPr>
                <w:rStyle w:val="Ninguno"/>
                <w:rtl w:val="0"/>
              </w:rPr>
              <w:t>B4.4. Forzas de especial interese: peso, normal, rozamento e centr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peta.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4"/>
              </w:numPr>
            </w:pPr>
            <w:r>
              <w:rPr>
                <w:rStyle w:val="Ninguno"/>
                <w:rtl w:val="0"/>
              </w:rPr>
              <w:t>B4.7. Utilizar o principio fundamental da din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 na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 nos que interve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varias forzas.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5"/>
              </w:numPr>
            </w:pPr>
            <w:r>
              <w:rPr>
                <w:rStyle w:val="Ninguno"/>
                <w:rtl w:val="0"/>
              </w:rPr>
              <w:t>FQB4.7.1. Identifica e representa as forzas que act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an sobre un corpo en movemento nun plano tanto horizontal como inclinado, calculando a forza resultante e a aceleraci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7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8"/>
              </w:numPr>
            </w:pPr>
            <w:r>
              <w:rPr>
                <w:rStyle w:val="Ninguno"/>
                <w:rtl w:val="0"/>
              </w:rPr>
              <w:t>B4.3. Leis de Newton.</w:t>
            </w:r>
          </w:p>
          <w:p>
            <w:pPr>
              <w:pStyle w:val="ttp1"/>
              <w:widowControl w:val="0"/>
              <w:numPr>
                <w:ilvl w:val="0"/>
                <w:numId w:val="218"/>
              </w:numPr>
            </w:pPr>
            <w:r>
              <w:rPr>
                <w:rStyle w:val="Ninguno"/>
                <w:rtl w:val="0"/>
              </w:rPr>
              <w:t>B4.4. Forzas de especial interese: peso, normal, rozamento e centr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peta.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9"/>
              </w:numPr>
            </w:pPr>
            <w:r>
              <w:rPr>
                <w:rStyle w:val="Ninguno"/>
                <w:rtl w:val="0"/>
              </w:rPr>
              <w:t>B4.8. Aplicar as leis de Newton para 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FQB4.8.1. Interpreta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en termos das leis de Newton.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2"/>
              </w:numPr>
            </w:pPr>
            <w:r>
              <w:rPr>
                <w:rStyle w:val="Ninguno"/>
                <w:rtl w:val="0"/>
              </w:rPr>
              <w:t>FQB4.8.2. Deduce a primeira lei de Newton como consecuencia do enunciado da segunda lei.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4"/>
              </w:numPr>
            </w:pPr>
            <w:r>
              <w:rPr>
                <w:rStyle w:val="Ninguno"/>
                <w:rtl w:val="0"/>
              </w:rPr>
              <w:t>FQB4.8.3. Representa e interpreta as forzas de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obxectos.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6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7"/>
              </w:numPr>
            </w:pPr>
            <w:r>
              <w:rPr>
                <w:rStyle w:val="Ninguno"/>
                <w:rtl w:val="0"/>
              </w:rPr>
              <w:t>B4.4. Forzas de especial interese: peso, normal, rozamento e centr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peta.</w:t>
            </w:r>
          </w:p>
          <w:p>
            <w:pPr>
              <w:pStyle w:val="ttp1"/>
              <w:widowControl w:val="0"/>
              <w:numPr>
                <w:ilvl w:val="0"/>
                <w:numId w:val="227"/>
              </w:numPr>
            </w:pPr>
            <w:r>
              <w:rPr>
                <w:rStyle w:val="Ninguno"/>
                <w:rtl w:val="0"/>
              </w:rPr>
              <w:t>B4.5. Lei da gravitaci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universal.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8"/>
              </w:numPr>
            </w:pPr>
            <w:r>
              <w:rPr>
                <w:rStyle w:val="Ninguno"/>
                <w:rtl w:val="0"/>
              </w:rPr>
              <w:t>B4.9. Valorar a relevancia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 e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 que a lei da gravitaci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universal supuxo para a unificaci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mec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nicas terrestre e celeste, e interpretar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9"/>
              </w:numPr>
            </w:pPr>
            <w:r>
              <w:rPr>
                <w:rStyle w:val="Ninguno"/>
                <w:rtl w:val="0"/>
              </w:rPr>
              <w:t>FQB4.9.1. Xustifica o motivo polo que as forzas de atracci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gravitatoria s</w:t>
            </w:r>
            <w:r>
              <w:rPr>
                <w:rStyle w:val="Ninguno"/>
                <w:rtl w:val="0"/>
              </w:rPr>
              <w:t xml:space="preserve">ó </w:t>
            </w:r>
            <w:r>
              <w:rPr>
                <w:rStyle w:val="Ninguno"/>
                <w:rtl w:val="0"/>
              </w:rPr>
              <w:t>se 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de manifesto para obxectos moi masivos, comparando os resultados obtidos de aplicar a lei da gravitaci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universal ao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de forzas entre distintos pares de obxectos.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1"/>
              </w:numPr>
            </w:pPr>
            <w:r>
              <w:rPr>
                <w:rStyle w:val="Ninguno"/>
                <w:rtl w:val="0"/>
              </w:rPr>
              <w:t>FQB4.9.2. Obt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aceleraci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gravidade a partir da lei da gravitaci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universal relacionando as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do peso dun corpo e a forza de atracci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gravitatoria.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3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4"/>
              </w:numPr>
            </w:pPr>
            <w:r>
              <w:rPr>
                <w:rStyle w:val="Ninguno"/>
                <w:rtl w:val="0"/>
              </w:rPr>
              <w:t>B4.5. Lei da gravitaci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universal.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5"/>
              </w:numPr>
            </w:pPr>
            <w:r>
              <w:rPr>
                <w:rStyle w:val="Ninguno"/>
                <w:rtl w:val="0"/>
              </w:rPr>
              <w:t>B4.10. Comprender que a ca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da libre dos corpos e o movemento orbital son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lei da gravitaci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universal.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6"/>
              </w:numPr>
            </w:pPr>
            <w:r>
              <w:rPr>
                <w:rStyle w:val="Ninguno"/>
                <w:rtl w:val="0"/>
              </w:rPr>
              <w:t>FQB4.10.1. Razoa o motivo polo que as forzas gravitatorias producen nalg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casos movementos de ca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da libre e noutros casos movementos orbitais.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8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9"/>
              </w:numPr>
            </w:pPr>
            <w:r>
              <w:rPr>
                <w:rStyle w:val="Ninguno"/>
                <w:rtl w:val="0"/>
              </w:rPr>
              <w:t>B4.5. Lei da gravitaci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universal.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0"/>
              </w:numPr>
            </w:pPr>
            <w:r>
              <w:rPr>
                <w:rStyle w:val="Ninguno"/>
                <w:rtl w:val="0"/>
              </w:rPr>
              <w:t>B4.11. Identificar as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dos sat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lites artificiais e a problem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xurdida polo lixo espacial que xeran.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FQB4.11.1. Describe as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sat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lites artificiais en telecomunicaci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meteorol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xica, posicionamento global, astronom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cartograf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os riscos derivados do lixo espacial que xeran.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42"/>
              </w:numPr>
            </w:pPr>
            <w:r>
              <w:rPr>
                <w:rStyle w:val="Ninguno"/>
                <w:rtl w:val="0"/>
              </w:rPr>
              <w:t>CSC</w:t>
            </w:r>
            <w:r/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3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4"/>
              </w:numPr>
            </w:pPr>
            <w:r>
              <w:rPr>
                <w:rStyle w:val="Ninguno"/>
                <w:rtl w:val="0"/>
              </w:rPr>
              <w:t>B4.6. 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5"/>
              </w:numPr>
            </w:pPr>
            <w:r>
              <w:rPr>
                <w:rStyle w:val="Ninguno"/>
                <w:rtl w:val="0"/>
              </w:rPr>
              <w:t>B4.12.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que o efecto dunha forza non s</w:t>
            </w:r>
            <w:r>
              <w:rPr>
                <w:rStyle w:val="Ninguno"/>
                <w:rtl w:val="0"/>
              </w:rPr>
              <w:t xml:space="preserve">ó </w:t>
            </w:r>
            <w:r>
              <w:rPr>
                <w:rStyle w:val="Ninguno"/>
                <w:rtl w:val="0"/>
              </w:rPr>
              <w:t>depende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intensidade, sen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tam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da superficie sobre a que act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6"/>
              </w:numPr>
            </w:pPr>
            <w:r>
              <w:rPr>
                <w:rStyle w:val="Ninguno"/>
                <w:rtl w:val="0"/>
              </w:rPr>
              <w:t>FQB4.12.1. Interpreta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nas que se pon de manifesto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a superficie de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dunha forza e o efecto resultante.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8"/>
              </w:numPr>
            </w:pPr>
            <w:r>
              <w:rPr>
                <w:rStyle w:val="Ninguno"/>
                <w:rtl w:val="0"/>
              </w:rPr>
              <w:t>FQB4.12.2. Calcula a 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exercida polo peso dun obxecto regular en distintas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nas que var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 superficie en que se apoia; compara os resultados e extrae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0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1"/>
              </w:numPr>
            </w:pPr>
            <w:r>
              <w:rPr>
                <w:rStyle w:val="Ninguno"/>
                <w:rtl w:val="0"/>
              </w:rPr>
              <w:t>B4.7. Principios da hidrost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tica.</w:t>
            </w:r>
          </w:p>
          <w:p>
            <w:pPr>
              <w:pStyle w:val="ttp1"/>
              <w:widowControl w:val="0"/>
              <w:numPr>
                <w:ilvl w:val="0"/>
                <w:numId w:val="251"/>
              </w:numPr>
            </w:pPr>
            <w:r>
              <w:rPr>
                <w:rStyle w:val="Ninguno"/>
                <w:rtl w:val="0"/>
              </w:rPr>
              <w:t>B4.8.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da atmosfera.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2"/>
              </w:numPr>
            </w:pPr>
            <w:r>
              <w:rPr>
                <w:rStyle w:val="Ninguno"/>
                <w:rtl w:val="0"/>
              </w:rPr>
              <w:t>B4.13. Interpretar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naturais 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cos principios da hidrost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tica, e resolver problemas aplicando as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destes.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3"/>
              </w:numPr>
            </w:pPr>
            <w:r>
              <w:rPr>
                <w:rStyle w:val="Ninguno"/>
                <w:rtl w:val="0"/>
              </w:rPr>
              <w:t>FQB4.13.1. Xustifica razoadamente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en que se 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de manifesto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a 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profundidade no seo da hidrosfera e a atmosfera.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5"/>
              </w:numPr>
            </w:pPr>
            <w:r>
              <w:rPr>
                <w:rStyle w:val="Ninguno"/>
                <w:rtl w:val="0"/>
              </w:rPr>
              <w:t>FQB4.13.2. Explica o abastecemento de auga potable, 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dunha presa e as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sif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utilizando o principio fundamental da hidrost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tica.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7"/>
              </w:numPr>
            </w:pPr>
            <w:r>
              <w:rPr>
                <w:rStyle w:val="Ninguno"/>
                <w:rtl w:val="0"/>
              </w:rPr>
              <w:t>FQB4.13.3. Resolve problemas relacionados coa 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 interior dun flu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do aplicando o principio fundamental da hidrost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9"/>
              </w:numPr>
            </w:pPr>
            <w:r>
              <w:rPr>
                <w:rStyle w:val="Ninguno"/>
                <w:rtl w:val="0"/>
              </w:rPr>
              <w:t>FQB4.13.4. Analiza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baseadas no principio de Pascal, como a prensa hidr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ulica, o elevador, ou a direcci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os freos hidr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ulicos, aplicando 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tica deste principio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 en contextos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0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1"/>
              </w:numPr>
            </w:pPr>
            <w:r>
              <w:rPr>
                <w:rStyle w:val="Ninguno"/>
                <w:rtl w:val="0"/>
              </w:rPr>
              <w:t>FQB4.13.5. Pred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a maior ou menor flotabilidade de obxectos utilizando 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do principio de Arqu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medes, e verif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caa experimentalmente nalg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n caso.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63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263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4"/>
              </w:numPr>
            </w:pPr>
            <w:r>
              <w:rPr>
                <w:rStyle w:val="Ninguno"/>
                <w:rtl w:val="0"/>
              </w:rPr>
              <w:t>B4.7. Principios da hidrost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tica.</w:t>
            </w:r>
          </w:p>
          <w:p>
            <w:pPr>
              <w:pStyle w:val="ttp1"/>
              <w:widowControl w:val="0"/>
              <w:numPr>
                <w:ilvl w:val="0"/>
                <w:numId w:val="264"/>
              </w:numPr>
            </w:pPr>
            <w:r>
              <w:rPr>
                <w:rStyle w:val="Ninguno"/>
                <w:rtl w:val="0"/>
              </w:rPr>
              <w:t>B4.8.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da atmosfera.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5"/>
              </w:numPr>
            </w:pPr>
            <w:r>
              <w:rPr>
                <w:rStyle w:val="Ninguno"/>
                <w:rtl w:val="0"/>
              </w:rPr>
              <w:t>B4.14.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ar e presentar experiencias ou dispositivos que ilustren o comportamento dos flu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dos e que 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an de manifesto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adquiridos,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 iniciativa e a imaxinaci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6"/>
              </w:numPr>
            </w:pPr>
            <w:r>
              <w:rPr>
                <w:rStyle w:val="Ninguno"/>
                <w:rtl w:val="0"/>
              </w:rPr>
              <w:t>FQB4.14.1. Comproba experimentalmente ou utilizando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virtuais interactivas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hidrost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e profundidade en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como o paradoxo hidrost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tico, o tonel de Arqu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medes e o principio dos vasos comunicantes.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7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67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8"/>
              </w:numPr>
            </w:pPr>
            <w:r>
              <w:rPr>
                <w:rStyle w:val="Ninguno"/>
                <w:rtl w:val="0"/>
              </w:rPr>
              <w:t>FQB4.14.2. Interpreta o papel da 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atmosf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 en experiencias como o experimento de Torricelli, os hemisferios de Magdeburgo, recipientes invertidos onde non se derrama o contido, etc., inferindo o seu elevado valor.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9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26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0"/>
              </w:numPr>
            </w:pPr>
            <w:r>
              <w:rPr>
                <w:rStyle w:val="Ninguno"/>
                <w:rtl w:val="0"/>
              </w:rPr>
              <w:t>FQB4.14.3. Describe o funcionamento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de bar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metros e man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metros, e xustifica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utilidade en diversas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2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3"/>
              </w:numPr>
            </w:pPr>
            <w:r>
              <w:rPr>
                <w:rStyle w:val="Ninguno"/>
                <w:rtl w:val="0"/>
              </w:rPr>
              <w:t>B4.8.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da atmosfera.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4"/>
              </w:numPr>
            </w:pPr>
            <w:r>
              <w:rPr>
                <w:rStyle w:val="Ninguno"/>
                <w:rtl w:val="0"/>
              </w:rPr>
              <w:t>B4.15. Aplicar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sobre a 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atmosf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rica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meteorol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xicos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mapas do tempo,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termos e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mbolos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ficos da meteorolox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5"/>
              </w:numPr>
            </w:pPr>
            <w:r>
              <w:rPr>
                <w:rStyle w:val="Ninguno"/>
                <w:rtl w:val="0"/>
              </w:rPr>
              <w:t>FQB4.15.1. Relaciona os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atmosf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 do vento e a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frontes coa diferenza de 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atmosf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ricas entre distintas zonas.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7"/>
              </w:numPr>
            </w:pPr>
            <w:r>
              <w:rPr>
                <w:rStyle w:val="Ninguno"/>
                <w:rtl w:val="0"/>
              </w:rPr>
              <w:t>FQB4.15.2. Interpreta os mapas de is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baras que se amosan no progn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stico do tempo, indicando o significado da simbolox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os datos que aparecen nestes.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5. A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9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0"/>
              </w:numPr>
            </w:pPr>
            <w:r>
              <w:rPr>
                <w:rStyle w:val="Ninguno"/>
                <w:rtl w:val="0"/>
              </w:rPr>
              <w:t>B5.1.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cin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e potencial.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mec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nica. Principio de conservaci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280"/>
              </w:numPr>
            </w:pPr>
            <w:r>
              <w:rPr>
                <w:rStyle w:val="Ninguno"/>
                <w:rtl w:val="0"/>
              </w:rPr>
              <w:t>B5.2. Formas de intercambio de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a: traballo e calor.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1"/>
              </w:numPr>
            </w:pPr>
            <w:r>
              <w:rPr>
                <w:rStyle w:val="Ninguno"/>
                <w:rtl w:val="0"/>
              </w:rPr>
              <w:t>B5.1. Analizar as 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cin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potencial, aplicando o principio de conservaci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mec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 cando se despreza a forza de rozamento, e o principio xeral de conservaci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cando existe disipaci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desta por mor do rozamento.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2"/>
              </w:numPr>
            </w:pPr>
            <w:r>
              <w:rPr>
                <w:rStyle w:val="Ninguno"/>
                <w:rtl w:val="0"/>
              </w:rPr>
              <w:t>FQB5.1.1. Resolve problemas de 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cin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e potencial gravitatoria, aplicando o principio de conservaci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mec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4"/>
              </w:numPr>
            </w:pPr>
            <w:r>
              <w:rPr>
                <w:rStyle w:val="Ninguno"/>
                <w:rtl w:val="0"/>
              </w:rPr>
              <w:t>FQB5.1.2. Determina a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disipada en forma de calor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onde dimin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a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mec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6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7"/>
              </w:numPr>
            </w:pPr>
            <w:r>
              <w:rPr>
                <w:rStyle w:val="Ninguno"/>
                <w:rtl w:val="0"/>
              </w:rPr>
              <w:t>B5.2. Formas de intercambio de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a: traballo e calor.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8"/>
              </w:numPr>
            </w:pPr>
            <w:r>
              <w:rPr>
                <w:rStyle w:val="Ninguno"/>
                <w:rtl w:val="0"/>
              </w:rPr>
              <w:t>B5.2.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que a calor e o traballo son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formas de transferencia de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e identificar 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 que se producen.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9"/>
              </w:numPr>
            </w:pPr>
            <w:r>
              <w:rPr>
                <w:rStyle w:val="Ninguno"/>
                <w:rtl w:val="0"/>
              </w:rPr>
              <w:t>FQB5.2.1. Identifica a calor e o traballo como formas de intercambio de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distinguindo as acepci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coloquiais destes termos do seu significado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1"/>
              </w:numPr>
            </w:pPr>
            <w:r>
              <w:rPr>
                <w:rStyle w:val="Ninguno"/>
                <w:rtl w:val="0"/>
              </w:rPr>
              <w:t>FQB5.2.2.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en que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un sistema intercambia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en forma de calor ou en forma de traballo.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3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4"/>
              </w:numPr>
            </w:pPr>
            <w:r>
              <w:rPr>
                <w:rStyle w:val="Ninguno"/>
                <w:rtl w:val="0"/>
              </w:rPr>
              <w:t>B5.3. Traballo e potencia.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5"/>
              </w:numPr>
            </w:pPr>
            <w:r>
              <w:rPr>
                <w:rStyle w:val="Ninguno"/>
                <w:rtl w:val="0"/>
              </w:rPr>
              <w:t>B5.3. Relacionar os conceptos de traballo e potencia na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problemas, expresando os resultados en unidades do Sistema Internacional ou noutras de uso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6"/>
              </w:numPr>
            </w:pPr>
            <w:r>
              <w:rPr>
                <w:rStyle w:val="Ninguno"/>
                <w:rtl w:val="0"/>
              </w:rPr>
              <w:t>FQB5.3.1. Acha o traballo e a potencia asociados a unha forza, inclu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en que a forza forma un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 distinto de cero co desprazamento, e expresar o resultado nas unidades do Sistema Internacional ou noutras de uso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n, como a calor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o kWh e o CV.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8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9"/>
              </w:numPr>
            </w:pPr>
            <w:r>
              <w:rPr>
                <w:rStyle w:val="Ninguno"/>
                <w:rtl w:val="0"/>
              </w:rPr>
              <w:t>B5.2. Formas de intercambio de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a: traballo e calor. </w:t>
            </w:r>
          </w:p>
          <w:p>
            <w:pPr>
              <w:pStyle w:val="ttp1"/>
              <w:widowControl w:val="0"/>
              <w:numPr>
                <w:ilvl w:val="0"/>
                <w:numId w:val="299"/>
              </w:numPr>
            </w:pPr>
            <w:r>
              <w:rPr>
                <w:rStyle w:val="Ninguno"/>
                <w:rtl w:val="0"/>
              </w:rPr>
              <w:t>B5.4. Efectos da calor sobre os corpos.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0"/>
              </w:numPr>
            </w:pPr>
            <w:r>
              <w:rPr>
                <w:rStyle w:val="Ninguno"/>
                <w:rtl w:val="0"/>
              </w:rPr>
              <w:t>B5.4. Relacionar cualitativa e cuantitativamente a calor cos efectos que produce nos corpos: variaci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temperatura, cambios de estado e dilataci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1"/>
              </w:numPr>
            </w:pPr>
            <w:r>
              <w:rPr>
                <w:rStyle w:val="Ninguno"/>
                <w:rtl w:val="0"/>
              </w:rPr>
              <w:t>FQB5.4.1. Describe as 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experimenta un corpo ao ga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ar ou perder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determinar a calor necesaria para que se produza unha variaci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temperatura dada e para un cambio de estado, e representar graficamente estas 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3"/>
              </w:numPr>
            </w:pPr>
            <w:r>
              <w:rPr>
                <w:rStyle w:val="Ninguno"/>
                <w:rtl w:val="0"/>
              </w:rPr>
              <w:t>FQB5.4.2. Calcula a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transferida entre corpos a distinta temperatura e o valor da temperatura final aplicando o concepto de equilibrio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rmico.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5"/>
              </w:numPr>
            </w:pPr>
            <w:r>
              <w:rPr>
                <w:rStyle w:val="Ninguno"/>
                <w:rtl w:val="0"/>
              </w:rPr>
              <w:t>FQB5.4.3. Relaciona a variaci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lonxitude dun obxecto coa variaci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temperatura utilizando o coeficiente de dilataci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lineal correspondente.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7"/>
              </w:numPr>
            </w:pPr>
            <w:r>
              <w:rPr>
                <w:rStyle w:val="Ninguno"/>
                <w:rtl w:val="0"/>
              </w:rPr>
              <w:t>FQB5.4.4. Determina experimentalmente calores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ficas e calores latentes de substancias mediante un calor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metro, realizando os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necesarios a partir dos datos emp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ricos obtidos.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0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9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309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309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309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0"/>
              </w:numPr>
            </w:pPr>
            <w:r>
              <w:rPr>
                <w:rStyle w:val="Ninguno"/>
                <w:rtl w:val="0"/>
              </w:rPr>
              <w:t>B5.3. Traballo e potencia.</w:t>
            </w:r>
          </w:p>
          <w:p>
            <w:pPr>
              <w:pStyle w:val="ttp1"/>
              <w:widowControl w:val="0"/>
              <w:numPr>
                <w:ilvl w:val="0"/>
                <w:numId w:val="310"/>
              </w:numPr>
            </w:pPr>
            <w:r>
              <w:rPr>
                <w:rStyle w:val="Ninguno"/>
                <w:rtl w:val="0"/>
              </w:rPr>
              <w:t>B5.5.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rmicas.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1"/>
              </w:numPr>
            </w:pPr>
            <w:r>
              <w:rPr>
                <w:rStyle w:val="Ninguno"/>
                <w:rtl w:val="0"/>
              </w:rPr>
              <w:t>B5.5. Valorar a relevancia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 das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rmicas como desencadeadores da Revoluci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Industrial,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importancia actual na industria e no transporte.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2"/>
              </w:numPr>
            </w:pPr>
            <w:r>
              <w:rPr>
                <w:rStyle w:val="Ninguno"/>
                <w:rtl w:val="0"/>
              </w:rPr>
              <w:t>FQB5.5.1. Explica ou interpreta, mediante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a partir delas, o fundamento do funcionamento do motor de explosi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4"/>
              </w:numPr>
            </w:pPr>
            <w:r>
              <w:rPr>
                <w:rStyle w:val="Ninguno"/>
                <w:rtl w:val="0"/>
              </w:rPr>
              <w:t>FQB5.5.2. Realiza un traballo sobre a importancia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 do motor de explosi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pres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ntao empregando as TIC.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1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15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31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15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31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6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7"/>
              </w:numPr>
            </w:pPr>
            <w:r>
              <w:rPr>
                <w:rStyle w:val="Ninguno"/>
                <w:rtl w:val="0"/>
              </w:rPr>
              <w:t>B5.5.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rmicas.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8"/>
              </w:numPr>
            </w:pPr>
            <w:r>
              <w:rPr>
                <w:rStyle w:val="Ninguno"/>
                <w:rtl w:val="0"/>
              </w:rPr>
              <w:t>B5.6. Comprender a limitaci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o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 da degradaci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sup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a optimizaci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procesos de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til nas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rmicas, e o reto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 que sup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mellora do rendemento destas para a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innovaci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empresa.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9"/>
              </w:numPr>
            </w:pPr>
            <w:r>
              <w:rPr>
                <w:rStyle w:val="Ninguno"/>
                <w:rtl w:val="0"/>
              </w:rPr>
              <w:t>FQB5.6.1. Utiliza o concepto da degradaci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para relacionar a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absorbida e o traballo realizado por unha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rmica.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1"/>
              </w:numPr>
            </w:pPr>
            <w:r>
              <w:rPr>
                <w:rStyle w:val="Ninguno"/>
                <w:rtl w:val="0"/>
              </w:rPr>
              <w:t>FQB5.6.2. Emprega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virtuais interactivas para determinar a degradaci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en diferentes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quinas, e exp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os resultados empregando as TIC.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22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322"/>
              </w:numPr>
            </w:pPr>
            <w:r>
              <w:rPr>
                <w:rStyle w:val="Ninguno"/>
                <w:rtl w:val="0"/>
              </w:rPr>
              <w:t>CCL</w:t>
            </w:r>
            <w:r/>
          </w:p>
        </w:tc>
      </w:tr>
    </w:tbl>
    <w:p>
      <w:pPr>
        <w:pStyle w:val="tt1"/>
        <w:widowControl w:val="0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7">
    <w:abstractNumId w:val="216"/>
  </w:num>
  <w:num w:numId="218">
    <w:abstractNumId w:val="217"/>
  </w:num>
  <w:num w:numId="219">
    <w:abstractNumId w:val="218"/>
  </w:num>
  <w:num w:numId="220">
    <w:abstractNumId w:val="219"/>
  </w:num>
  <w:num w:numId="221">
    <w:abstractNumId w:val="220"/>
  </w:num>
  <w:num w:numId="222">
    <w:abstractNumId w:val="221"/>
  </w:num>
  <w:num w:numId="223">
    <w:abstractNumId w:val="222"/>
  </w:num>
  <w:num w:numId="224">
    <w:abstractNumId w:val="223"/>
  </w:num>
  <w:num w:numId="225">
    <w:abstractNumId w:val="224"/>
  </w:num>
  <w:num w:numId="226">
    <w:abstractNumId w:val="225"/>
  </w:num>
  <w:num w:numId="227">
    <w:abstractNumId w:val="226"/>
  </w:num>
  <w:num w:numId="228">
    <w:abstractNumId w:val="227"/>
  </w:num>
  <w:num w:numId="229">
    <w:abstractNumId w:val="228"/>
  </w:num>
  <w:num w:numId="230">
    <w:abstractNumId w:val="229"/>
  </w:num>
  <w:num w:numId="231">
    <w:abstractNumId w:val="230"/>
  </w:num>
  <w:num w:numId="232">
    <w:abstractNumId w:val="231"/>
  </w:num>
  <w:num w:numId="233">
    <w:abstractNumId w:val="232"/>
  </w:num>
  <w:num w:numId="234">
    <w:abstractNumId w:val="233"/>
  </w:num>
  <w:num w:numId="235">
    <w:abstractNumId w:val="234"/>
  </w:num>
  <w:num w:numId="236">
    <w:abstractNumId w:val="235"/>
  </w:num>
  <w:num w:numId="237">
    <w:abstractNumId w:val="236"/>
  </w:num>
  <w:num w:numId="238">
    <w:abstractNumId w:val="237"/>
  </w:num>
  <w:num w:numId="239">
    <w:abstractNumId w:val="238"/>
  </w:num>
  <w:num w:numId="240">
    <w:abstractNumId w:val="239"/>
  </w:num>
  <w:num w:numId="241">
    <w:abstractNumId w:val="240"/>
  </w:num>
  <w:num w:numId="242">
    <w:abstractNumId w:val="241"/>
  </w:num>
  <w:num w:numId="243">
    <w:abstractNumId w:val="242"/>
  </w:num>
  <w:num w:numId="244">
    <w:abstractNumId w:val="243"/>
  </w:num>
  <w:num w:numId="245">
    <w:abstractNumId w:val="244"/>
  </w:num>
  <w:num w:numId="246">
    <w:abstractNumId w:val="245"/>
  </w:num>
  <w:num w:numId="247">
    <w:abstractNumId w:val="246"/>
  </w:num>
  <w:num w:numId="248">
    <w:abstractNumId w:val="247"/>
  </w:num>
  <w:num w:numId="249">
    <w:abstractNumId w:val="248"/>
  </w:num>
  <w:num w:numId="250">
    <w:abstractNumId w:val="249"/>
  </w:num>
  <w:num w:numId="251">
    <w:abstractNumId w:val="250"/>
  </w:num>
  <w:num w:numId="252">
    <w:abstractNumId w:val="251"/>
  </w:num>
  <w:num w:numId="253">
    <w:abstractNumId w:val="252"/>
  </w:num>
  <w:num w:numId="254">
    <w:abstractNumId w:val="253"/>
  </w:num>
  <w:num w:numId="255">
    <w:abstractNumId w:val="254"/>
  </w:num>
  <w:num w:numId="256">
    <w:abstractNumId w:val="255"/>
  </w:num>
  <w:num w:numId="257">
    <w:abstractNumId w:val="256"/>
  </w:num>
  <w:num w:numId="258">
    <w:abstractNumId w:val="257"/>
  </w:num>
  <w:num w:numId="259">
    <w:abstractNumId w:val="258"/>
  </w:num>
  <w:num w:numId="260">
    <w:abstractNumId w:val="259"/>
  </w:num>
  <w:num w:numId="261">
    <w:abstractNumId w:val="260"/>
  </w:num>
  <w:num w:numId="262">
    <w:abstractNumId w:val="261"/>
  </w:num>
  <w:num w:numId="263">
    <w:abstractNumId w:val="262"/>
  </w:num>
  <w:num w:numId="264">
    <w:abstractNumId w:val="263"/>
  </w:num>
  <w:num w:numId="265">
    <w:abstractNumId w:val="264"/>
  </w:num>
  <w:num w:numId="266">
    <w:abstractNumId w:val="265"/>
  </w:num>
  <w:num w:numId="267">
    <w:abstractNumId w:val="266"/>
  </w:num>
  <w:num w:numId="268">
    <w:abstractNumId w:val="267"/>
  </w:num>
  <w:num w:numId="269">
    <w:abstractNumId w:val="268"/>
  </w:num>
  <w:num w:numId="270">
    <w:abstractNumId w:val="269"/>
  </w:num>
  <w:num w:numId="271">
    <w:abstractNumId w:val="270"/>
  </w:num>
  <w:num w:numId="272">
    <w:abstractNumId w:val="271"/>
  </w:num>
  <w:num w:numId="273">
    <w:abstractNumId w:val="272"/>
  </w:num>
  <w:num w:numId="274">
    <w:abstractNumId w:val="273"/>
  </w:num>
  <w:num w:numId="275">
    <w:abstractNumId w:val="274"/>
  </w:num>
  <w:num w:numId="276">
    <w:abstractNumId w:val="275"/>
  </w:num>
  <w:num w:numId="277">
    <w:abstractNumId w:val="276"/>
  </w:num>
  <w:num w:numId="278">
    <w:abstractNumId w:val="277"/>
  </w:num>
  <w:num w:numId="279">
    <w:abstractNumId w:val="278"/>
  </w:num>
  <w:num w:numId="280">
    <w:abstractNumId w:val="279"/>
  </w:num>
  <w:num w:numId="281">
    <w:abstractNumId w:val="280"/>
  </w:num>
  <w:num w:numId="282">
    <w:abstractNumId w:val="281"/>
  </w:num>
  <w:num w:numId="283">
    <w:abstractNumId w:val="282"/>
  </w:num>
  <w:num w:numId="284">
    <w:abstractNumId w:val="283"/>
  </w:num>
  <w:num w:numId="285">
    <w:abstractNumId w:val="284"/>
  </w:num>
  <w:num w:numId="286">
    <w:abstractNumId w:val="285"/>
  </w:num>
  <w:num w:numId="287">
    <w:abstractNumId w:val="286"/>
  </w:num>
  <w:num w:numId="288">
    <w:abstractNumId w:val="287"/>
  </w:num>
  <w:num w:numId="289">
    <w:abstractNumId w:val="288"/>
  </w:num>
  <w:num w:numId="290">
    <w:abstractNumId w:val="289"/>
  </w:num>
  <w:num w:numId="291">
    <w:abstractNumId w:val="290"/>
  </w:num>
  <w:num w:numId="292">
    <w:abstractNumId w:val="291"/>
  </w:num>
  <w:num w:numId="293">
    <w:abstractNumId w:val="292"/>
  </w:num>
  <w:num w:numId="294">
    <w:abstractNumId w:val="293"/>
  </w:num>
  <w:num w:numId="295">
    <w:abstractNumId w:val="294"/>
  </w:num>
  <w:num w:numId="296">
    <w:abstractNumId w:val="295"/>
  </w:num>
  <w:num w:numId="297">
    <w:abstractNumId w:val="296"/>
  </w:num>
  <w:num w:numId="298">
    <w:abstractNumId w:val="297"/>
  </w:num>
  <w:num w:numId="299">
    <w:abstractNumId w:val="298"/>
  </w:num>
  <w:num w:numId="300">
    <w:abstractNumId w:val="299"/>
  </w:num>
  <w:num w:numId="301">
    <w:abstractNumId w:val="300"/>
  </w:num>
  <w:num w:numId="302">
    <w:abstractNumId w:val="301"/>
  </w:num>
  <w:num w:numId="303">
    <w:abstractNumId w:val="302"/>
  </w:num>
  <w:num w:numId="304">
    <w:abstractNumId w:val="303"/>
  </w:num>
  <w:num w:numId="305">
    <w:abstractNumId w:val="304"/>
  </w:num>
  <w:num w:numId="306">
    <w:abstractNumId w:val="305"/>
  </w:num>
  <w:num w:numId="307">
    <w:abstractNumId w:val="306"/>
  </w:num>
  <w:num w:numId="308">
    <w:abstractNumId w:val="307"/>
  </w:num>
  <w:num w:numId="309">
    <w:abstractNumId w:val="308"/>
  </w:num>
  <w:num w:numId="310">
    <w:abstractNumId w:val="309"/>
  </w:num>
  <w:num w:numId="311">
    <w:abstractNumId w:val="310"/>
  </w:num>
  <w:num w:numId="312">
    <w:abstractNumId w:val="311"/>
  </w:num>
  <w:num w:numId="313">
    <w:abstractNumId w:val="312"/>
  </w:num>
  <w:num w:numId="314">
    <w:abstractNumId w:val="313"/>
  </w:num>
  <w:num w:numId="315">
    <w:abstractNumId w:val="314"/>
  </w:num>
  <w:num w:numId="316">
    <w:abstractNumId w:val="315"/>
  </w:num>
  <w:num w:numId="317">
    <w:abstractNumId w:val="316"/>
  </w:num>
  <w:num w:numId="318">
    <w:abstractNumId w:val="317"/>
  </w:num>
  <w:num w:numId="319">
    <w:abstractNumId w:val="318"/>
  </w:num>
  <w:num w:numId="320">
    <w:abstractNumId w:val="319"/>
  </w:num>
  <w:num w:numId="321">
    <w:abstractNumId w:val="320"/>
  </w:num>
  <w:num w:numId="322">
    <w:abstractNumId w:val="32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