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371434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FQ_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F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sica e Qu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mica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aprendizaxe da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da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resulta imprescindible, xunto coas demais ciencias experimentais e 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a, para permitir aos alumnos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alumnas analizar con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 causa os problemas de orixe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que se formulan na nosa sociedade,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participar no debate que suscitan e dar a resposta que corresponda como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responsable. Ademais, comp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rtese co resto das disciplinas a responsabilidade de promover no alumnado 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competencias necesarias para que poida integrarse na sociedade de xeito activo. Como materia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ten o compromiso engadido de dotar o alumnado de ferramentas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ficas que lle permitan afrontar o futuro con garant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as, participando no desenvolvemento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 e social ao que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ligada a capacidade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e innovadora da propia sociedade. Para que estas expectativas se concreten, o ensino desta materia debe incentivar unha aprendizaxe contextualizada que relacione os principios en vigor coa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 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fico; que estableza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ciencia,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sociedade; que potencie a argumentaci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verbal, a capacidade de establecer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cuantitativas e espaciais,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de resolver problemas con precisi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rigor.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debe capacitar os alumnos e as alumnas para extraeren e comunicaren conclusi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 partir de probas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ficas, formularen preguntas que a ciencia poida responder e explicaren cientificamente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sicos e naturais.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achega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competencia propiamente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cumprir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engadir as correspondentes ao resto das competencias clave.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o afondamento nunha verdadeira cultura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baseada na concepci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ciencia como cultura e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un conxunto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que, estruturados en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as, poidan ter algunha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ou menos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til. Neste sentido, resulta salientable a achega 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mica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competencia en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culturais, por ser moitos os logros da ciencia que modificaron o noso modo de entender o mundo e moitos os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 e as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ficas que influ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ron na nosa forma de comprender a realidade; consecuentemente, personaxes como Newton, Lavoisier, Boyle, Marie Curie, Lise Meitner, no plano internacional, ou Antonio Casares Rodr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guez, Ram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Mar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Aller Ulloa e tantos outros, na nosa comunidade, deben ser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ecidos e valorados como actores principais da construci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nosa cultura.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a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non son alleas ao desenvolvemento das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vicas, xa que promoven actitudes e valores relacionados coa asunci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criterios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 fronte a problemas relacionados co impacto das ciencias e da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no noso contorno: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recursos, cuesti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ambientais, etc. A mesma competencia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relacionada co traballo en equipo que caracteriza a actividade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Non debemos esquecer que o emprego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e, consecuentemente, a competencia dixital merece un tratamento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no estudo desta materia. O alumnado de ESO e bacharelato para o que se desenvolveu o presente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sico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nativo dixital e, en consecuencia,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familiarizado coa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transferencia dixital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uso de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virtuais interactivas permite realizar experiencias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que por raz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infraestrutura non ser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an viables noutras circunstancias. Por outra banda, a posibilidade de acceder a unha grande cantidade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implica a necesidade de clasificala segundo criterios de relevancia, o que permite desenvolver 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do alumnado.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defensa de traballos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temas propostos ou de libre elecci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que permite afondar e ampliar contidos relacionados co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e mellorar as destrezas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xicas e comunicativas nos alumnos e nas alumnas, ten como obxectivo desenvolver a aprendizaxe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noma destes. Tanto o traballo en equipo como a creatividade na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ou 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de experiencias e pequenas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tarefas todas elas propias da actividade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propician, nos contextos adecuados, o desenvolvemento da competencia de sentido da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emprendedor, sen a que non se entender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o progreso da ciencia.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competencia de aprender a aprender,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indicar que se algo caracteriza a actividade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fica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curiosidade, o interese por aprender propio da ciencia. En uni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 procesos tales como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si mesmo/a como estudante, sobre a tarefa para desenvolver ou sobre as estratexias para aprender, que propician todas as disciplinas,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achega unha estratexia, o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nomeadamente relevante no proceso de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Para finalizar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xeral da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materia que nos ocupa no desenvolvemento das competencias clave, haber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que referirse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competencia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 Das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ltiples achegas a esta competencia clave (defensa de traballos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selecci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traballos realizados, etc.) podemos salientar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as: a relacionada coa linguaxe propia das ciencias (interpretaci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ficas, 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boas, etiquetaxes, 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mbolos, formulaci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etc.) e, moi importante, a relacionada co proceso de argumentaci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entendido como o proceso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enunciados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luz das probas dispo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ibles.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imp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rtese nos dous ciclos na etapa de ESO e no primeiro curso de bacharelato.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primeiro ciclo de ESO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bense afianzar e ampliar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que sobre as ciencias da natureza foron adquiridos polo alumnado na etapa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primaria. O enfoque co que se procura introducir os conceptos debe ser fundamentalmente fenomenol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xico; deste xeito, a materia pres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ntase como a explicaci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de todo aquilo ao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afeito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importante sinalar que neste ciclo a materia 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pode ter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terminal, polo que o seu obxectivo prioritario ser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dunha cultura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segundo ciclo de ESO e en primeiro de bacharelato esta materia ten, pola contra, un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esencialmente formal, e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enfocada a dotar o alumnado de capacidades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ficas asociadas a esta disciplina. Cun esquema de bloques similar, en cuarto de ESO as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ntanse as bases dos contidos que en primeiro de bacharelato recibir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un enfoque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educativo.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contidos que se recollen no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ao servizo do logro dos distintos criterios. Estes elementos, en uni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coas competencias clave e cos obxectivos, estrut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ranse en bloques. O primeiro bloque,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a todos os niveis,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dedicado a desenvolver as capacidades inherentes ao traballo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partindo da observaci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como base 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Os elementos propios deste bloque deben desenvolverse de xeito transversal ao longo de todo o curso, utilizando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hip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teses e a toma de datos como pasos imprescindibles para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calquera tipo de problema. Hanse desenvolver destrezas no manexo do aparato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fico, pois o traballo experimental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unha das pedras angulares 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mica. Traballarase,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mesmo, a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resultados obtidos mediante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ficos e 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boas, a extracci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confrontaci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fontes bibliogr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ficas. 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deste bloque,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cter transversal como xa se indicou, cobran sentido ao combinalos cos doutros bloques.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como resultado desta combinaci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das actividades de aprendizaxe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adas polo profesorado que se poder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avaliar o grao de desenvolvemento dunhas competencias ou das outras.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ESO, a materia e os seus cambios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tanse nos bloques segundo e terceiro, respectivamente, abordando os aspectos de forma secuencial. No primeiro ciclo real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zase unha progresi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macrosc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pico ao microsc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pico. O enfoque macrosc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pico permite introducir o concepto de materia a partir da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directa, mediante exemplos 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entanto que se procura un enfoque descritivo para o estudo microsc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pico. No segundo ciclo introd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cese secuencialmente o concepto moderno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tomo, a ligaz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e a nomenclatura dos compostos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micos,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o concepto de mol e o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 estequiom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trico;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mesmo, in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ciase unha aproximaci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org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nica inclu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ndo unha descrici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grupos funcionais presentes nas biomol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culas.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distinci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os enfoques fenomenol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e formal v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lvese presentar claramente no estudo da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sica, que abarca tanto o movemento e as forzas como a enerx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bloques cuarto e quinto respectivamente. No primeiro ciclo, o concepto de forza introd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cese, empiricamente,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observaci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o movemento ded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cese 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coa presenza ou ausencia de forzas. No segundo ciclo, o estudo da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sica, organizado atendendo aos mesmos bloques anteriores, introduce de xeito progresivo a estrutura formal desta materia.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primeiro de bacharelato, o estudo da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 secuenciouse en catro bloques: aspectos cuantitativos de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mica, reacci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micas, transformaci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enerx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ticas e espontaneidade das reacci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mica do carbono. Este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adquire especial importancia 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outras disciplinas,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son obxecto de estudo no bacharelato. O estudo da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consolida o enfoque secuencial (cinem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din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mica e enerx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a) esbozado no segundo ciclo de ESO. O aparato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da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sica cobra,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vez, unha maior relevancia neste nivel, polo que conv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comezar o estudo polos bloques de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mica, co fin de que o alumnado poida adquirir as ferramentas necesarias proporcionadas pola materia de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e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mica. 3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A actividade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fico: etapas.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identificar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fico.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FQB1.1.1. Formula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para explicar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utilizando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 modelos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FQB1.1.2. Rexistra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datos e resultados de maneira organizada e rigorosa, e comun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caos oralmente e por escrito, utilizando esquemas, gr</w:t>
            </w:r>
            <w:r>
              <w:rPr>
                <w:rStyle w:val="Ninguno"/>
                <w:rtl w:val="0"/>
              </w:rPr>
              <w:t>áﬁ</w:t>
            </w:r>
            <w:r>
              <w:rPr>
                <w:rStyle w:val="Ninguno"/>
                <w:rtl w:val="0"/>
              </w:rPr>
              <w:t>cos,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B1.3.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da ciencia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sociedade.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B1.2. Valorar 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e o seu impacto na industria e no desenvolvemento da sociedade.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FQB1.2.1. Relaciona 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coas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na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B1.4. Medida de magnitudes. Sistema Internacional de Unidades.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fica.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B1.5. Erros.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B1.6. Traballo no laboratorio.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B1.3. Aplicar os procedementos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 para determinar magnitudes e expresar os resultados co erro correspondente.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FQB1.3.1. Establece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magnitudes e unidades, utilizando preferentemente o Sistema Internacional de Unidades e a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fica para expresar os resultados correctamente.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FQB1.3.2. Realiza medici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de magnitudes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empregando o material e instrumentos apropiados, e expresa os resultados correctamente no Sistema Internacional de Unidades.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B1.6. Traballo no laboratorio.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materiais e instrumentos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presentes no laboratorio 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e de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mica, e describir e respectar as normas de seguridade e de eliminaci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residuos para a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ambiental.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FQB1.4.1. Identifica material e instrumentos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laboratorio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forma de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experiencias, respectando as normas de seguridade e identificando actitudes e medidas de actuaci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preventivas.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B1.7. Procura e tratamento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B1.2.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B1.5. Interpretar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temas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divulgativo que aparece en publicaci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FQB1.5.1. Selecciona, comprende e interpreta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salientable nun texto de divulgaci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fica, e transmite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obtidas utilizando a linguaxe oral e escrita con propiedade.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FQB1.5.2. Identifica 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ligadas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fiabilidade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obxectividade do fluxo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existente en internet e noutros medios dixitais.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B1.1.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fico: etapas.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B1.2.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B1.4. Medida de magnitudes. Sistema Internacional de Unidades.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fica.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B1.5. Erros.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B1.6. Traballo no laboratorio.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B1.8. Proxecto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B1.6. Desenvolver pequenos traballos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que se 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e 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TIC.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FQB1.6.1. Realiza pequenos traballos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tema obxecto de estudo aplicando 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fico, e utilizando as TIC para a procura e a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FQB1.6.2. Participa, valora, xestiona e respecta o traballo individual e en equipo.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A materia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B2.1. Estrutura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mica. Modelos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que os modelos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son instrumentos interpretativos de diferentes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 a necesidade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estrutura interna da materia.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 xml:space="preserve">FQB2.1.1. Representa 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tomo, a partir do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e 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sico, utilizando o modelo planetario.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FQB2.1.2.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part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subat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777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FQB2.1.3. Relaciona a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</w:rPr>
              <w:drawing>
                <wp:inline distT="0" distB="0" distL="0" distR="0">
                  <wp:extent cx="265430" cy="208941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20894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tl w:val="0"/>
              </w:rPr>
              <w:t>co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e 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sico, determinando 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de cada tipo de part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subat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B2.2. Is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topos.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B2.3.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is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topos.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B2.2. Analizar a utilidade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e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dos is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topos radioactivos.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FQB2.2.1. Explica en que consiste un is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topo e comenta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is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topos radioactivos, a problem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dos residuos orixinados e 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B2.4. Sistema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dico dos elementos.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B2.3. Interpretar a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na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dica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a partir dos seus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mbolos.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FQB2.3.1. Xustifica a actual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en grupos e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na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FQB2.3.2. Relaciona as principais propiedades de metais, non metais e gases nobres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 peri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dica e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tendencia a formar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tomando como referencia o gas nobre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B2.5.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entre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tomos: 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 e cristais.</w:t>
            </w:r>
          </w:p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B2.6. Masas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e moleculares.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 xml:space="preserve">B2.4. Describir como se unen 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tomos para formar estruturas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complexas e explicar as propiedades das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resultantes.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FQB2.4.1. Explica o proceso de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a partir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 correspondente, utilizando a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FQB2.4.2. Explica como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tomos tenden a agruparse para formar 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 interpretando este feito en substancias de uso frecuente, e calcula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masas moleculares.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B2.7. Elementos e compostos de especial interese con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industriais,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e biom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dicas.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 xml:space="preserve">B2.5. Diferenciar entre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tomos e 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culas, e entre elementos e compostos en substancias de uso frecuente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FQB2.5.1.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tomos e as mol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culas que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substancias de uso frecuente, e clasif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caas en elementos ou compostos, base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mica.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FQB2.5.2. Presenta, utilizando as TIC, as propiedades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elemento ou composto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 de especial interese a partir dunha procura guiada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bibliogr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dixital.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B2.8.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nomenclatura de compostos binarios seguindo as normas IUPAC.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B2.6. Formular e nomear compostos binarios seguindo as normas IUPAC.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FQB2.6.1. Utiliza a linguaxe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 para nomear e formular compostos binarios seguindo as normas IUPAC.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Os cambios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B3.1.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mica.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B3.1. Describir a nivel molecular o proceso polo que os reactivos se transforman en produtos, en termos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colisi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FQB3.1.1. Representa e interpreta unha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 a partir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mico-molecular e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colisi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B3.2.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estequiom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sinxelos.</w:t>
            </w:r>
          </w:p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B3.3. Lei de 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masa.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B3.2. Deducir a lei de 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masa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reactivos e produtos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experiencias sinxelas no laboratorio ou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dixitais.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FQB3.2.1.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reactivos e os produtos a partir da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micas sinxelas, e comproba experimentalmente que se cumpre a lei de 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masa.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FQB3.2.2. Realiza os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estequiom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necesarios para a verificaci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lei de 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masa en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micas sinxelas.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B3.4. Velocidade de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B3.3. Comprobar mediante experiencias sinxelas de laboratorio a influencia de determinados factores na velocidade das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FQB3.3.1.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 desenvolvemento dun experimento sinxelo que permita comprobar o efecto da concentraci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reactivos na velocidade de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produtos dunha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mica, e xustifica este efecto en termos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colisi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FQB3.3.2. Interpreta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en que a temperatura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significativamente na velocidade da reacci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B3.5. A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 na sociedade e o ambiente.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B3.4. Valorar a importancia da industria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 na sociedade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ambiente.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FQB3.4.1. Describe o impacto ambiental do di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xido de carbono, os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xidos de xofre, os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xidos de nitr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xeno e os CFC e outros gases de efecto invernadoiro,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cos problemas ambientais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global.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FQB3.4.2. Defende razoadamente a influencia que o desenvolvemento da industria 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mica tivo no progreso da sociedade, a partir de fontes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 de distinta procedencia.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O movemento e as forzas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B4.1. Carga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ctrica.</w:t>
            </w:r>
          </w:p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B4.2. Forza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tipos de cargas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ctricas, o seu papel na constituci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materia 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forzas que se manifestan entre elas.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FQB4.1.1. Explica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as cargas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 e a constituci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materia, e asocia a carga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dos corpos cun exceso ou defecto de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FQB4.1.2. Relaciona cualitativamente a forza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que existe entre dous corpos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carga e a distancia que os separa, e establece analox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 diferenzas entre as forzas gravitatoria 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B4.1. Carga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B4.2. Interpretar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mediante o modelo de carga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e valorar a importancia da electricidade na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FQB4.2.1. Xustifica razoadamente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nas que se 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de manifesto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relacionados coa electricidade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B4.3. 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ns. Forza magn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B4.3. Xustificar cualitativamente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magn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valorar a contribuci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magnetismo no desenvolvemento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FQB4.3.1.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magn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identificando o 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como fonte natural do magnetismo, e describe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distintos tipos de substancias magn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FQB4.3.2.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un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elemental para localizar o norte empregando o campo magn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 terrestre, e describe o procedemento seguido para facelo.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B4.4. Electroim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B4.5. Experimentos de Oersted e Faraday.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B4.4. Comparar os tipos de 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ns, analizar o seu comportamento e deducir mediante experiencias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forzas magn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postas de manifesto,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corrente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FQB4.4.1. Comproba e establece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 paso de corrente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e o magnetismo,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un electroim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FQB4.4.2. Reproduce os experimentos de Oersted e de Faraday no laboratorio ou mediante simuladores virtuais, deducindo que a electricidade e o magnetismo son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dun mesmo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meno.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B4.6. Forzas da natureza.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B4.5.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forzas que aparecen na natureza e os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asociados a elas.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FQB4.5.1. Realiza un informe, empregando as TIC, a partir de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busca guiada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relacione as forzas que aparecen na natureza e os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asociados a 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B5.1. Fontes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B5.1. Identificar e comparar as fontes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empregadas na vida diaria nun contexto global que implique aspectos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micos e ambientais.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FQB5.1.1. Compara as principais fontes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consumo humano a partir da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dos seus recursos e os efectos ambientais.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FQB5.1.2. Analiza o predominio das fontes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convencionais frontes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 alternativas, e argumenta os motivos polos que estas 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ltimas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non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suficientemente explotadas.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B5.2. Uso racional da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B5.2. Valorar a importancia de realizar un consumo responsable das fontes enerx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FQB5.2.1. Interpreta datos comparativos sobre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consumo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mundial,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medidas que poidan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ao aforro individual e colectivo.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B5.3. Electricidade 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ctricos. Lei de Ohm.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B5.3. Explicar o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da corrente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e interpretar o significado das magnitudes de intensidade de corrente, diferenza de potencial e resistencia,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elas.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FQB5.3.1. Explica a corrente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como cargas en movemento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dun condutor.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FQB5.3.2. Comprende o significado das magnitudes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 de intensidade de corrente, diferenza de potencial e resistencia,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naas entre si empregando a lei de Ohm.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FQB5.3.3. Distingue entre condutores e illantes,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os principais materiais usados como tales.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B5.4.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B5.3. Electricidade 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ctricos. Lei de Ohm.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B5.4. Comprobar os efectos da electricidade e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as magnitudes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 mediante 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e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sinxelos, no laboratorio ou mediante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virtuais interactivas.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FQB5.4.1. Describe o fundamento dunha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na que a electricidade se transforma en movemento, luz, son, calor, etc., mediante exemplos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e identifica os seus elementos principais.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FQB5.4.2.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con diferentes tipos de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os seus elementos, deducindo de forma experimental as consecuencias da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xeradores e receptores en serie ou en paralelo.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FQB5.4.3. Aplica a lei de Ohm a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sinxelos para calcular unha das magnitudes involucradas a partir das outras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as, e expresa o resultado en unidades do Sistema Internacional.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FQB5.4.4. Utiliza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virtuais interactivas para simular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 medir as magnitudes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B5.3. Electricidade 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ctricos. Lei de Ohm.</w:t>
            </w:r>
          </w:p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B5.5. Dispositivos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de uso frecuente.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B5.5. Valorar a importancia dos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e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nas instalaci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 e instrumentos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n, describir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identificar os seus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FQB5.5.1. Asocia os elementos principais que forman a instalaci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pica dunha vivenda cos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dun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FQB5.5.2. Comprende o significado dos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e das abreviaturas que aparecen nas etiquetas de dispositivos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FQB5.5.3. Identifica e representa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habituais nun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 (condutores, xeradores, receptores e elementos de control) e describe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correspondente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FQB5.5.4.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 describe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e a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miniaturizaci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microchip no 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no prezo dos dispositivos.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B5.6. Tipos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B5.4.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B5.7. Aspectos industriais da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B5.6. Describir a forma en que se xera a electricidade nos distintos tipos de centrais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 seu transporte aos lugares de consumo.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FQB5.6.1. Describe o proceso polo que distintas fontes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se transforman en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nas centrais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de transporte e almacenaxe desta.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</w:tbl>
    <w:p>
      <w:pPr>
        <w:pStyle w:val="tt1"/>
        <w:widowControl w:val="0"/>
      </w:pPr>
    </w:p>
    <w:sectPr>
      <w:headerReference w:type="default" r:id="rId6"/>
      <w:footerReference w:type="default" r:id="rId7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2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170"/>
            <w:tab w:val="left" w:pos="227"/>
          </w:tabs>
          <w:ind w:left="227" w:hanging="2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1307"/>
          </w:tabs>
          <w:ind w:left="136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2027"/>
          </w:tabs>
          <w:ind w:left="208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  <w:tab w:val="num" w:pos="2747"/>
          </w:tabs>
          <w:ind w:left="280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3467"/>
          </w:tabs>
          <w:ind w:left="352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4187"/>
          </w:tabs>
          <w:ind w:left="424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  <w:tab w:val="num" w:pos="4907"/>
          </w:tabs>
          <w:ind w:left="496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5627"/>
          </w:tabs>
          <w:ind w:left="568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6347"/>
          </w:tabs>
          <w:ind w:left="640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170"/>
            <w:tab w:val="left" w:pos="227"/>
          </w:tabs>
          <w:ind w:left="227" w:hanging="2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1307"/>
          </w:tabs>
          <w:ind w:left="136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2027"/>
          </w:tabs>
          <w:ind w:left="208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  <w:tab w:val="num" w:pos="2747"/>
          </w:tabs>
          <w:ind w:left="280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3467"/>
          </w:tabs>
          <w:ind w:left="352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4187"/>
          </w:tabs>
          <w:ind w:left="424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  <w:tab w:val="num" w:pos="4907"/>
          </w:tabs>
          <w:ind w:left="496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5627"/>
          </w:tabs>
          <w:ind w:left="568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6347"/>
          </w:tabs>
          <w:ind w:left="640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61"/>
  </w:num>
  <w:num w:numId="65">
    <w:abstractNumId w:val="62"/>
  </w:num>
  <w:num w:numId="66">
    <w:abstractNumId w:val="63"/>
  </w:num>
  <w:num w:numId="67">
    <w:abstractNumId w:val="64"/>
  </w:num>
  <w:num w:numId="68">
    <w:abstractNumId w:val="65"/>
  </w:num>
  <w:num w:numId="69">
    <w:abstractNumId w:val="66"/>
  </w:num>
  <w:num w:numId="70">
    <w:abstractNumId w:val="67"/>
  </w:num>
  <w:num w:numId="71">
    <w:abstractNumId w:val="68"/>
  </w:num>
  <w:num w:numId="72">
    <w:abstractNumId w:val="69"/>
  </w:num>
  <w:num w:numId="73">
    <w:abstractNumId w:val="70"/>
  </w:num>
  <w:num w:numId="74">
    <w:abstractNumId w:val="71"/>
  </w:num>
  <w:num w:numId="75">
    <w:abstractNumId w:val="72"/>
  </w:num>
  <w:num w:numId="76">
    <w:abstractNumId w:val="73"/>
  </w:num>
  <w:num w:numId="77">
    <w:abstractNumId w:val="74"/>
  </w:num>
  <w:num w:numId="78">
    <w:abstractNumId w:val="75"/>
  </w:num>
  <w:num w:numId="79">
    <w:abstractNumId w:val="76"/>
  </w:num>
  <w:num w:numId="80">
    <w:abstractNumId w:val="77"/>
  </w:num>
  <w:num w:numId="81">
    <w:abstractNumId w:val="78"/>
  </w:num>
  <w:num w:numId="82">
    <w:abstractNumId w:val="79"/>
  </w:num>
  <w:num w:numId="83">
    <w:abstractNumId w:val="80"/>
  </w:num>
  <w:num w:numId="84">
    <w:abstractNumId w:val="81"/>
  </w:num>
  <w:num w:numId="85">
    <w:abstractNumId w:val="82"/>
  </w:num>
  <w:num w:numId="86">
    <w:abstractNumId w:val="83"/>
  </w:num>
  <w:num w:numId="87">
    <w:abstractNumId w:val="84"/>
  </w:num>
  <w:num w:numId="88">
    <w:abstractNumId w:val="85"/>
  </w:num>
  <w:num w:numId="89">
    <w:abstractNumId w:val="86"/>
  </w:num>
  <w:num w:numId="90">
    <w:abstractNumId w:val="87"/>
  </w:num>
  <w:num w:numId="91">
    <w:abstractNumId w:val="88"/>
  </w:num>
  <w:num w:numId="92">
    <w:abstractNumId w:val="89"/>
  </w:num>
  <w:num w:numId="93">
    <w:abstractNumId w:val="90"/>
  </w:num>
  <w:num w:numId="94">
    <w:abstractNumId w:val="91"/>
  </w:num>
  <w:num w:numId="95">
    <w:abstractNumId w:val="92"/>
  </w:num>
  <w:num w:numId="96">
    <w:abstractNumId w:val="93"/>
  </w:num>
  <w:num w:numId="97">
    <w:abstractNumId w:val="94"/>
  </w:num>
  <w:num w:numId="98">
    <w:abstractNumId w:val="95"/>
  </w:num>
  <w:num w:numId="99">
    <w:abstractNumId w:val="96"/>
  </w:num>
  <w:num w:numId="100">
    <w:abstractNumId w:val="97"/>
  </w:num>
  <w:num w:numId="101">
    <w:abstractNumId w:val="98"/>
  </w:num>
  <w:num w:numId="102">
    <w:abstractNumId w:val="99"/>
  </w:num>
  <w:num w:numId="103">
    <w:abstractNumId w:val="100"/>
  </w:num>
  <w:num w:numId="104">
    <w:abstractNumId w:val="101"/>
  </w:num>
  <w:num w:numId="105">
    <w:abstractNumId w:val="102"/>
  </w:num>
  <w:num w:numId="106">
    <w:abstractNumId w:val="103"/>
  </w:num>
  <w:num w:numId="107">
    <w:abstractNumId w:val="104"/>
  </w:num>
  <w:num w:numId="108">
    <w:abstractNumId w:val="105"/>
  </w:num>
  <w:num w:numId="109">
    <w:abstractNumId w:val="106"/>
  </w:num>
  <w:num w:numId="110">
    <w:abstractNumId w:val="107"/>
  </w:num>
  <w:num w:numId="111">
    <w:abstractNumId w:val="108"/>
  </w:num>
  <w:num w:numId="112">
    <w:abstractNumId w:val="109"/>
  </w:num>
  <w:num w:numId="113">
    <w:abstractNumId w:val="110"/>
  </w:num>
  <w:num w:numId="114">
    <w:abstractNumId w:val="111"/>
  </w:num>
  <w:num w:numId="115">
    <w:abstractNumId w:val="112"/>
  </w:num>
  <w:num w:numId="116">
    <w:abstractNumId w:val="113"/>
  </w:num>
  <w:num w:numId="117">
    <w:abstractNumId w:val="114"/>
  </w:num>
  <w:num w:numId="118">
    <w:abstractNumId w:val="115"/>
  </w:num>
  <w:num w:numId="119">
    <w:abstractNumId w:val="116"/>
  </w:num>
  <w:num w:numId="120">
    <w:abstractNumId w:val="117"/>
  </w:num>
  <w:num w:numId="121">
    <w:abstractNumId w:val="118"/>
  </w:num>
  <w:num w:numId="122">
    <w:abstractNumId w:val="119"/>
  </w:num>
  <w:num w:numId="123">
    <w:abstractNumId w:val="120"/>
  </w:num>
  <w:num w:numId="124">
    <w:abstractNumId w:val="121"/>
  </w:num>
  <w:num w:numId="125">
    <w:abstractNumId w:val="122"/>
  </w:num>
  <w:num w:numId="126">
    <w:abstractNumId w:val="123"/>
  </w:num>
  <w:num w:numId="127">
    <w:abstractNumId w:val="124"/>
  </w:num>
  <w:num w:numId="128">
    <w:abstractNumId w:val="125"/>
  </w:num>
  <w:num w:numId="129">
    <w:abstractNumId w:val="126"/>
  </w:num>
  <w:num w:numId="130">
    <w:abstractNumId w:val="127"/>
  </w:num>
  <w:num w:numId="131">
    <w:abstractNumId w:val="128"/>
  </w:num>
  <w:num w:numId="132">
    <w:abstractNumId w:val="129"/>
  </w:num>
  <w:num w:numId="133">
    <w:abstractNumId w:val="130"/>
  </w:num>
  <w:num w:numId="134">
    <w:abstractNumId w:val="131"/>
  </w:num>
  <w:num w:numId="135">
    <w:abstractNumId w:val="132"/>
  </w:num>
  <w:num w:numId="136">
    <w:abstractNumId w:val="133"/>
  </w:num>
  <w:num w:numId="137">
    <w:abstractNumId w:val="134"/>
  </w:num>
  <w:num w:numId="138">
    <w:abstractNumId w:val="135"/>
  </w:num>
  <w:num w:numId="139">
    <w:abstractNumId w:val="136"/>
  </w:num>
  <w:num w:numId="140">
    <w:abstractNumId w:val="137"/>
  </w:num>
  <w:num w:numId="141">
    <w:abstractNumId w:val="138"/>
  </w:num>
  <w:num w:numId="142">
    <w:abstractNumId w:val="139"/>
  </w:num>
  <w:num w:numId="143">
    <w:abstractNumId w:val="140"/>
  </w:num>
  <w:num w:numId="144">
    <w:abstractNumId w:val="141"/>
  </w:num>
  <w:num w:numId="145">
    <w:abstractNumId w:val="142"/>
  </w:num>
  <w:num w:numId="146">
    <w:abstractNumId w:val="143"/>
  </w:num>
  <w:num w:numId="147">
    <w:abstractNumId w:val="144"/>
  </w:num>
  <w:num w:numId="148">
    <w:abstractNumId w:val="145"/>
  </w:num>
  <w:num w:numId="149">
    <w:abstractNumId w:val="146"/>
  </w:num>
  <w:num w:numId="150">
    <w:abstractNumId w:val="147"/>
  </w:num>
  <w:num w:numId="151">
    <w:abstractNumId w:val="148"/>
  </w:num>
  <w:num w:numId="152">
    <w:abstractNumId w:val="149"/>
  </w:num>
  <w:num w:numId="153">
    <w:abstractNumId w:val="150"/>
  </w:num>
  <w:num w:numId="154">
    <w:abstractNumId w:val="151"/>
  </w:num>
  <w:num w:numId="155">
    <w:abstractNumId w:val="152"/>
  </w:num>
  <w:num w:numId="156">
    <w:abstractNumId w:val="153"/>
  </w:num>
  <w:num w:numId="157">
    <w:abstractNumId w:val="154"/>
  </w:num>
  <w:num w:numId="158">
    <w:abstractNumId w:val="155"/>
  </w:num>
  <w:num w:numId="159">
    <w:abstractNumId w:val="156"/>
  </w:num>
  <w:num w:numId="160">
    <w:abstractNumId w:val="157"/>
  </w:num>
  <w:num w:numId="161">
    <w:abstractNumId w:val="157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170"/>
            <w:tab w:val="left" w:pos="227"/>
          </w:tabs>
          <w:ind w:left="227" w:hanging="2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1307"/>
          </w:tabs>
          <w:ind w:left="136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2027"/>
          </w:tabs>
          <w:ind w:left="208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  <w:tab w:val="num" w:pos="2747"/>
          </w:tabs>
          <w:ind w:left="280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3467"/>
          </w:tabs>
          <w:ind w:left="352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4187"/>
          </w:tabs>
          <w:ind w:left="424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  <w:tab w:val="num" w:pos="4907"/>
          </w:tabs>
          <w:ind w:left="496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5627"/>
          </w:tabs>
          <w:ind w:left="568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6347"/>
          </w:tabs>
          <w:ind w:left="640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58"/>
  </w:num>
  <w:num w:numId="163">
    <w:abstractNumId w:val="159"/>
  </w:num>
  <w:num w:numId="164">
    <w:abstractNumId w:val="160"/>
  </w:num>
  <w:num w:numId="165">
    <w:abstractNumId w:val="161"/>
  </w:num>
  <w:num w:numId="166">
    <w:abstractNumId w:val="162"/>
  </w:num>
  <w:num w:numId="167">
    <w:abstractNumId w:val="163"/>
  </w:num>
  <w:num w:numId="168">
    <w:abstractNumId w:val="164"/>
  </w:num>
  <w:num w:numId="169">
    <w:abstractNumId w:val="165"/>
  </w:num>
  <w:num w:numId="170">
    <w:abstractNumId w:val="166"/>
  </w:num>
  <w:num w:numId="171">
    <w:abstractNumId w:val="167"/>
  </w:num>
  <w:num w:numId="172">
    <w:abstractNumId w:val="168"/>
  </w:num>
  <w:num w:numId="173">
    <w:abstractNumId w:val="168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170"/>
            <w:tab w:val="left" w:pos="227"/>
          </w:tabs>
          <w:ind w:left="227" w:hanging="2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1307"/>
          </w:tabs>
          <w:ind w:left="136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2027"/>
          </w:tabs>
          <w:ind w:left="208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  <w:tab w:val="num" w:pos="2747"/>
          </w:tabs>
          <w:ind w:left="280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3467"/>
          </w:tabs>
          <w:ind w:left="352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4187"/>
          </w:tabs>
          <w:ind w:left="424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  <w:tab w:val="num" w:pos="4907"/>
          </w:tabs>
          <w:ind w:left="496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5627"/>
          </w:tabs>
          <w:ind w:left="568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6347"/>
          </w:tabs>
          <w:ind w:left="640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69"/>
  </w:num>
  <w:num w:numId="175">
    <w:abstractNumId w:val="170"/>
  </w:num>
  <w:num w:numId="176">
    <w:abstractNumId w:val="171"/>
  </w:num>
  <w:num w:numId="177">
    <w:abstractNumId w:val="172"/>
  </w:num>
  <w:num w:numId="178">
    <w:abstractNumId w:val="173"/>
  </w:num>
  <w:num w:numId="179">
    <w:abstractNumId w:val="174"/>
  </w:num>
  <w:num w:numId="180">
    <w:abstractNumId w:val="175"/>
  </w:num>
  <w:num w:numId="181">
    <w:abstractNumId w:val="176"/>
  </w:num>
  <w:num w:numId="182">
    <w:abstractNumId w:val="177"/>
  </w:num>
  <w:num w:numId="183">
    <w:abstractNumId w:val="178"/>
  </w:num>
  <w:num w:numId="184">
    <w:abstractNumId w:val="179"/>
  </w:num>
  <w:num w:numId="185">
    <w:abstractNumId w:val="179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170"/>
            <w:tab w:val="left" w:pos="227"/>
          </w:tabs>
          <w:ind w:left="227" w:hanging="2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1307"/>
          </w:tabs>
          <w:ind w:left="136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2027"/>
          </w:tabs>
          <w:ind w:left="208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  <w:tab w:val="num" w:pos="2747"/>
          </w:tabs>
          <w:ind w:left="280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3467"/>
          </w:tabs>
          <w:ind w:left="352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4187"/>
          </w:tabs>
          <w:ind w:left="424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  <w:tab w:val="num" w:pos="4907"/>
          </w:tabs>
          <w:ind w:left="496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  <w:tab w:val="num" w:pos="5627"/>
          </w:tabs>
          <w:ind w:left="568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  <w:tab w:val="num" w:pos="6347"/>
          </w:tabs>
          <w:ind w:left="6404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6">
    <w:abstractNumId w:val="180"/>
  </w:num>
  <w:num w:numId="187">
    <w:abstractNumId w:val="181"/>
  </w:num>
  <w:num w:numId="188">
    <w:abstractNumId w:val="18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