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CA_PEVS_1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Materias de libre configuraci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n auton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mica de elecci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n para os centros docentes en educaci</w:t>
      </w:r>
      <w:r>
        <w:rPr>
          <w:b w:val="1"/>
          <w:bCs w:val="1"/>
          <w:sz w:val="22"/>
          <w:szCs w:val="22"/>
          <w:rtl w:val="0"/>
        </w:rPr>
        <w:t>ó</w:t>
      </w:r>
      <w:r>
        <w:rPr>
          <w:b w:val="1"/>
          <w:bCs w:val="1"/>
          <w:sz w:val="22"/>
          <w:szCs w:val="22"/>
          <w:rtl w:val="0"/>
        </w:rPr>
        <w:t>n secundaria obrigatoria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Promoci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 xml:space="preserve">n de Estilos de Vida Saudables 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Na sociedade actual a mellora da esperanza de vida, o maior logro alcanzado pola raza humana, vese ameazada debido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o mantemento de estilos de vida prexudiciais para a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de. A enorme capacidade de adaptaci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ser humano, que lle permite entre outras cousas habitar en ambientes extremos en todos os recunchos do mundo, converteuse nunha arma de dobre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o para a esperanza de vida. 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 de vida prexudiciais para a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de, como a inactividade ou a dieta desequilibrada,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 conseguir que se incrementen os 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ndices de obesidade e de sedentarismo ata niveis alarmantes, xa desde idades moi temper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as doenzas derivadas diso e, como consecuencia, a morte prematura.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instituci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nacionais e internacionais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is importantes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da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 alertan de que a prevenci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comportamentos perigosos para a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 e a promoci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estilos de vida saudable deben abordarse en idades cada vez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temper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s, e nomeadamente desde 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educativo. Estas instituci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coinciden en que a loita contra os baixos niveis de actividade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 os seus efectos prexudiciais, e a loita contra a obesidade e os seus efectos negativos, son os alicerces sobre os que se debe asentar calquera intervenci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desde 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educativo. Nos primeiros cursos de ESO o alumnado experimenta importantes cambios persoais e sociais, e entra en contacto por primeira vez con determinados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 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aos que debe saber enfrontarse.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de Promoci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Estilos de Vida Saudables ten como finalidade abordar a prevenci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efectos negativos da inactividade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 da dieta desequilibrada, tratando de proporcionarlle ao alumnado unha serie de competencias que lle permitan, desde 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ctica, adquirir e instaurar un estilo de vida saudable e que este se mante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no tempo.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div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dese en dous bloques de contidos: "Actividade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de" e "Alimentaci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a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de". Esta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non determina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todos nin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concretas; soamente responde a unha forma coherente de presentar os contidos, deixando liberdade ao profesorado para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concreci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curricular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temporalizaci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adaptando 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is adecuada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tanto do grupo de alumnos e alumnas como dos propios contidos. Con todo, dada a importancia que para a instauraci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dun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 ten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ctica frecuente,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importante favorecer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que se fundamente na aprendizaxe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ctica, o traballo en equipo e o desenvolvemento de proxectos.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contidos "Actividade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de"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centrado no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efectos positivos sobre a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 de levar unha vida activa, e 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belle permitir ao alumnado avaliar de forma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 o seu nivel de actividade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sica, aplicando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todos sinxelos e as novas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as,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vez que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e pon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un plan de intervenci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promoci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dun estilo de vida activo tanto para el mesmo como para as persoas do seu contorno, con especial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familia. Ademais, aborda de maneira sinxela o traballo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socioemocional de estratexias que lle permitan evitar os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 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relacionados coa actividade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(sedentarismo, lecer excesivo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pantallas, etc.). Este bloque de contidos procura,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 actividade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e o traballo por proxectos, que o alumnado poida afianzar as ferramentas 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necesarios para definir e 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o seu propio estilo de vida saudable.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"Alimentaci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a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de" busca que o alumnado adquira as competencias necesarias para instaurar uns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 de alimentaci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hidrataci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saudables que lle permitan o cumprimento das recomendaci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ficas para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idade, o seu sexo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actividade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sica diaria.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alimentos e das bebidas,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proporci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is adecuadas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propias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 demandas enerx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ticas, o alumnado debe aprender a avaliar de forma sinxela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inxesti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instaurar un estilo de vida saudable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posta en marcha de dietas equilibradas, partindo de patr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alimentarios saudables, como as dietas atl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ntica e mediterr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nea. Proc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o desenvolvemento da capacidade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na compra de alimentos e bebidas, dotando de ferramentas que permitan facer unha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tica das etiquetas nutricionais.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socioemocional, 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tase de dotar o alumnado das ferramentas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sicas para se enfrontar con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ao perigo de adquirir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 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para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 (alcohol, tabaco, drogas, etc.).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trata de conseguir que,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dunha aprendizaxe eminentemente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ctica, o alumnado adquira e consolide un estilo de vida saudable propio que satisfaga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necesidades e que se axuste aos seus intereses, tendo en conta que se atopa nun per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odo especialmente sensible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 no que a adopci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patr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 conduta cobra a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xima importancia.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definitiva, pret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vincular o alumnado 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cticas saudables,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aprendizaxes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 unha carga emocional positiva e que poida aplicar nas vivencias do seu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unha boa ocasi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aplicar diferentes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para a xesti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aula con tarefas pertinentes e contextualizadas, buscar 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 outras materias e,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aprendizaxes significativas para facer do alumnado suxeitos competentes no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o do seu propio estilo de vida saudable.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Recom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ndanse, xa que logo,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que poidan mobilizar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habilidades e actitudes en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moi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ximas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realidade vivida polo alumnado, que estimulen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creatividade e sexan capaces de crear aprendizaxes significativas. Os traballos de campo son unha potente ferramenta para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consecuci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nesta materia. Resulta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clave insistir no emprego de ferramentas de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axeitadas e coherentes coas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recomendadas, sempre adaptadas ao nivel de desenvolvemento cognitivo do alumnado nos primeiros cursos de ESO.</w:t>
      </w: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19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Promoci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 Estilos de Vida Saudables. 1</w:t>
            </w:r>
            <w:r>
              <w:rPr>
                <w:rStyle w:val="Ninguno"/>
                <w:sz w:val="16"/>
                <w:szCs w:val="16"/>
                <w:rtl w:val="0"/>
              </w:rPr>
              <w:t>º</w:t>
            </w:r>
            <w:r>
              <w:rPr>
                <w:rStyle w:val="Ninguno"/>
                <w:sz w:val="16"/>
                <w:szCs w:val="16"/>
                <w:rtl w:val="0"/>
              </w:rPr>
              <w:t>/2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º </w:t>
            </w:r>
            <w:r>
              <w:rPr>
                <w:rStyle w:val="Ninguno"/>
                <w:sz w:val="16"/>
                <w:szCs w:val="16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37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Criterios de avaliaci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Est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sz w:val="16"/>
                <w:szCs w:val="16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sz w:val="16"/>
                <w:szCs w:val="16"/>
                <w:rtl w:val="0"/>
              </w:rPr>
              <w:t>Bloque 1.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e sa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de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</w:t>
            </w:r>
          </w:p>
          <w:p>
            <w:pPr>
              <w:pStyle w:val="ttp1"/>
              <w:widowControl w:val="0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B1.1.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como h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bito de vida saudable: como, cando, onde, canta e por que.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B1.1. 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a relaci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entre a pr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ctica regular de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e a sa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PEVSB1.1.1. 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 os beneficios para a sa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de da pr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ctica regular de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sica, as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í </w:t>
            </w:r>
            <w:r>
              <w:rPr>
                <w:rStyle w:val="Ninguno"/>
                <w:sz w:val="16"/>
                <w:szCs w:val="16"/>
                <w:rtl w:val="0"/>
              </w:rPr>
              <w:t>como os efectos adversos da inactividade.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PEVSB1.1.2. Identifica os principais par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metros de sa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de axeitados para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idade, e relaciona a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id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nea para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mellora.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a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B1.2. Avaliaci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 an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lise da postura, da composici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corporal e da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saudable realizada.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B1.2. Avaliar a postura, a composici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corporal, a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desenvolvida e a inactividade, aplicando sistemas sinxelos e as novas tecnolox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PEVSB1.2.1. 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 e aval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postura, a composici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corporal (talla, peso, IMC, etc.), a actividade e inactividade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diaria, a tensi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arterial, etc., aplicando sistemas sinxelos e as novas tecnolox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 xml:space="preserve">CMCCT 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PEVSB1.2.2. Elabora, analiza e aval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un diario da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desenvolvida durante un per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odo de tempo acordado.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  <w:p>
            <w:pPr>
              <w:pStyle w:val="ttp1"/>
              <w:widowControl w:val="0"/>
              <w:numPr>
                <w:ilvl w:val="0"/>
                <w:numId w:val="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  <w:p>
            <w:pPr>
              <w:pStyle w:val="ttp1"/>
              <w:widowControl w:val="0"/>
              <w:numPr>
                <w:ilvl w:val="0"/>
                <w:numId w:val="2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B1.3. Plans e estratexias para o incremento da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diaria e para a reduci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dos per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odos de inactividade.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B1.3. Aplicar un plan para o incremento da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saudable ao longo do d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a, utilizando os recursos dispo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ibles no contorno.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PEVSB1.3.1. Elabora un plan para o incremento da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diaria, reducindo os tempos de inactividade (televisi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tel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fono m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bil, etc.) e os desprazamentos con motor, e comprom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tese a p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lo en pr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ctica durante un per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odo de tempo acordado de xeito individual ou en grupo.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PEVSB1.3.2. Localiza e utiliza os recursos dispo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ibles no seu contorno para a realizaci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saudable.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 xml:space="preserve">CMCCT </w:t>
            </w:r>
          </w:p>
          <w:p>
            <w:pPr>
              <w:pStyle w:val="ttp1"/>
              <w:widowControl w:val="0"/>
              <w:numPr>
                <w:ilvl w:val="0"/>
                <w:numId w:val="4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PEVSB1.3.3. Adquire e utiliza estratexias socioemocionais para evitar os h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bitos 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xicos relacionados coa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(sedentarismo, vigorexia, dopaxe,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  <w:p>
            <w:pPr>
              <w:pStyle w:val="ttp1"/>
              <w:widowControl w:val="0"/>
              <w:numPr>
                <w:ilvl w:val="0"/>
                <w:numId w:val="4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  <w:p>
            <w:pPr>
              <w:pStyle w:val="ttp1"/>
              <w:widowControl w:val="0"/>
              <w:numPr>
                <w:ilvl w:val="0"/>
                <w:numId w:val="4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B1.4. Organizaci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 promoci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da pr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ctica de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diaria.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B1.4. Dese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ar, organizar e difundir actividades para fomentar o incremento da pr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ctica de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diaria.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PEVSB1.4.1. Dese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a, utiliza e difunde un plan de mobilidade peonil e/ou en bicicleta no seu contorno e/ou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localidade.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 xml:space="preserve">CD 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PEVSB1.4.2. Dese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a, utiliza e difunde unha gu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para o incremento da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na vida coti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 xml:space="preserve">CD 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PEVSB1.4.3. Organiza, nun medio tanto natural como urbano, actividades para a difusi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o fomento e a pr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ctica de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saudable en grupo (familia, grupo clase, centro, amizades,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 xml:space="preserve">CSC 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  <w:bidi w:val="0"/>
              <w:ind w:right="0"/>
              <w:jc w:val="both"/>
              <w:rPr>
                <w:rStyle w:val="Ninguno"/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  <w:p>
            <w:pPr>
              <w:pStyle w:val="ttp1"/>
              <w:widowControl w:val="0"/>
              <w:tabs>
                <w:tab w:val="left" w:pos="36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</w:rPr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sz w:val="16"/>
                <w:szCs w:val="16"/>
                <w:rtl w:val="0"/>
              </w:rPr>
              <w:t>Bloque 2. Alimentaci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para a sa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de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B2.1. Alimentaci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como h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bito de vida saudable. Beneficios e riscos para a sa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de derivados da dieta. Modelos de dieta atl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ntica e mediterr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nea como patr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alimentarios saudables.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B2.1. Valorar a alimentaci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como un h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bito de vida saudable e as recomendaci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diet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de hidrataci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 adaptadas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idade, o sexo e a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diaria.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PEVSB2.1.1. 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 as recomendaci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diet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de hidrataci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a importancia para a sa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de dunha alimentaci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sa e equilibrada (variada, suficiente, etc.), e os riscos para a sa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de da inxesti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desmesurada de produtos azucrados, salgados,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PEVSB2.1.2. Identifica os alimentos e as recomendaci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que propo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en os modelos de dieta atl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ntica e mediterr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nea, e os seus beneficios.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 xml:space="preserve">CMCCT 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e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B2.2. Inxesti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alimentaria e hidrataci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segundo as recomendaci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saudables 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is adecuadas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idade, o seu sexo e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sica diaria.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B2.2. Analizar e avaliar de xeito sinxelo a inxesti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habitual e a hidrataci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n, e 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ecer as recomendaci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de inxesti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m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is adecuadas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a idade, ao seu sexo e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sica diaria.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PEVSB2.2.1. Rexistra, analiza e aval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propia inxesti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durante un per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odo de tempo acordado, tendo en conta as recomendaci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para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idade, o seu sexo e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diaria.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 xml:space="preserve">CMCCT </w:t>
            </w:r>
          </w:p>
          <w:p>
            <w:pPr>
              <w:pStyle w:val="ttp1"/>
              <w:widowControl w:val="0"/>
              <w:numPr>
                <w:ilvl w:val="0"/>
                <w:numId w:val="8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PEVSB2.2.2. Co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ece as recomendaci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de inxesti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alimentaria e hidrataci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 adecuadas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idade, ao seu sexo e ao seu nivel de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diaria.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PEVSB2.2.3. Adquire e utiliza estratexias socioemocionais para evitar h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bitos t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xicos relacionados coa alimentaci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(anorexia, drogas, alcohol, tabaco,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g</w:t>
            </w:r>
          </w:p>
          <w:p>
            <w:pPr>
              <w:pStyle w:val="ttp1"/>
              <w:widowControl w:val="0"/>
              <w:numPr>
                <w:ilvl w:val="0"/>
                <w:numId w:val="9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  <w:p>
            <w:pPr>
              <w:pStyle w:val="ttp1"/>
              <w:widowControl w:val="0"/>
              <w:numPr>
                <w:ilvl w:val="0"/>
                <w:numId w:val="96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B2.3. Dese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o de propostas diet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sinxelas. Estratexias para a incorporaci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das recomendaci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de alimentaci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 hidrataci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como h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bito de vida saudable.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B2.3. Dese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ar, utilizar e difundir estratexias para a adquisici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 h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bitos de alimentaci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e hidrataci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saudables.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PEVSB2.3.1. Dese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a, utiliza e difunde unha gu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a para aplicar as recomendaci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diet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e de hidrataci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n adaptadas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idade, ao sexo e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diaria, e comprom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tese a aplicala durante un per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odo de tempo acordado.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 xml:space="preserve">CMCCT 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B2.4. Dese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ar dietas sinxelas, aplicando as recomendaci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segundo idade, sexo e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diaria durante un per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odo de tempo acordado.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PEVSB2.4.1. Dese</w:t>
            </w:r>
            <w:r>
              <w:rPr>
                <w:rStyle w:val="Ninguno"/>
                <w:sz w:val="16"/>
                <w:szCs w:val="16"/>
                <w:rtl w:val="0"/>
              </w:rPr>
              <w:t>ñ</w:t>
            </w:r>
            <w:r>
              <w:rPr>
                <w:rStyle w:val="Ninguno"/>
                <w:sz w:val="16"/>
                <w:szCs w:val="16"/>
                <w:rtl w:val="0"/>
              </w:rPr>
              <w:t>a e elabora unha proposta de almorzos e merendas saudables, respectando as recomendaci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diet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para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idade, o seu sexo e o seu nivel de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sica, e comprom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tese a desenvolvela durante un per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odo de tempo acordado.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1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1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l</w:t>
            </w:r>
          </w:p>
          <w:p>
            <w:pPr>
              <w:pStyle w:val="ttp1"/>
              <w:widowControl w:val="0"/>
              <w:numPr>
                <w:ilvl w:val="0"/>
                <w:numId w:val="112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B2.4. Estratexias para a selecci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 de alimentos e bebidas, que permitan o cumprimento das recomendaci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ns. Etiquetaxe nutricional dos alimentos e das bebidas.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 xml:space="preserve">B2.5. Facer unha escolla axeitada de alimentos e de bebidas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a idade, ao seu sexo e </w:t>
            </w:r>
            <w:r>
              <w:rPr>
                <w:rStyle w:val="Ninguno"/>
                <w:sz w:val="16"/>
                <w:szCs w:val="16"/>
                <w:rtl w:val="0"/>
              </w:rPr>
              <w:t xml:space="preserve">á </w:t>
            </w:r>
            <w:r>
              <w:rPr>
                <w:rStyle w:val="Ninguno"/>
                <w:sz w:val="16"/>
                <w:szCs w:val="16"/>
                <w:rtl w:val="0"/>
              </w:rPr>
              <w:t>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diaria, valorando criticamente as indicaci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da etiquetaxe dos produtos.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9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PEVSB2.5.1. Elabora unha lista da compra semanal, respectando as recomendaci</w:t>
            </w:r>
            <w:r>
              <w:rPr>
                <w:rStyle w:val="Ninguno"/>
                <w:sz w:val="16"/>
                <w:szCs w:val="16"/>
                <w:rtl w:val="0"/>
              </w:rPr>
              <w:t>ó</w:t>
            </w:r>
            <w:r>
              <w:rPr>
                <w:rStyle w:val="Ninguno"/>
                <w:sz w:val="16"/>
                <w:szCs w:val="16"/>
                <w:rtl w:val="0"/>
              </w:rPr>
              <w:t>ns diet</w:t>
            </w:r>
            <w:r>
              <w:rPr>
                <w:rStyle w:val="Ninguno"/>
                <w:sz w:val="16"/>
                <w:szCs w:val="16"/>
                <w:rtl w:val="0"/>
              </w:rPr>
              <w:t>é</w:t>
            </w:r>
            <w:r>
              <w:rPr>
                <w:rStyle w:val="Ninguno"/>
                <w:sz w:val="16"/>
                <w:szCs w:val="16"/>
                <w:rtl w:val="0"/>
              </w:rPr>
              <w:t>ticas segundo a idade, o sexo e a actividade f</w:t>
            </w:r>
            <w:r>
              <w:rPr>
                <w:rStyle w:val="Ninguno"/>
                <w:sz w:val="16"/>
                <w:szCs w:val="16"/>
                <w:rtl w:val="0"/>
              </w:rPr>
              <w:t>í</w:t>
            </w:r>
            <w:r>
              <w:rPr>
                <w:rStyle w:val="Ninguno"/>
                <w:sz w:val="16"/>
                <w:szCs w:val="16"/>
                <w:rtl w:val="0"/>
              </w:rPr>
              <w:t>sica diaria.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 xml:space="preserve">CMCCT </w:t>
            </w:r>
          </w:p>
          <w:p>
            <w:pPr>
              <w:pStyle w:val="ttp1"/>
              <w:widowControl w:val="0"/>
              <w:numPr>
                <w:ilvl w:val="0"/>
                <w:numId w:val="120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3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PEVSB2.5.2. Interpreta correctamente e de xeito b</w:t>
            </w:r>
            <w:r>
              <w:rPr>
                <w:rStyle w:val="Ninguno"/>
                <w:sz w:val="16"/>
                <w:szCs w:val="16"/>
                <w:rtl w:val="0"/>
              </w:rPr>
              <w:t>á</w:t>
            </w:r>
            <w:r>
              <w:rPr>
                <w:rStyle w:val="Ninguno"/>
                <w:sz w:val="16"/>
                <w:szCs w:val="16"/>
                <w:rtl w:val="0"/>
              </w:rPr>
              <w:t>sico a etiquetaxe nutricional dos produtos alimenticios, identificando os valores recomendados para a s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a sa</w:t>
            </w:r>
            <w:r>
              <w:rPr>
                <w:rStyle w:val="Ninguno"/>
                <w:sz w:val="16"/>
                <w:szCs w:val="16"/>
                <w:rtl w:val="0"/>
              </w:rPr>
              <w:t>ú</w:t>
            </w:r>
            <w:r>
              <w:rPr>
                <w:rStyle w:val="Ninguno"/>
                <w:sz w:val="16"/>
                <w:szCs w:val="16"/>
                <w:rtl w:val="0"/>
              </w:rPr>
              <w:t>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  <w:rPr>
                <w:sz w:val="16"/>
                <w:szCs w:val="16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 xml:space="preserve">CMCCT </w:t>
            </w:r>
          </w:p>
          <w:p>
            <w:pPr>
              <w:pStyle w:val="ttp1"/>
              <w:widowControl w:val="0"/>
              <w:numPr>
                <w:ilvl w:val="0"/>
                <w:numId w:val="124"/>
              </w:numPr>
              <w:bidi w:val="0"/>
              <w:ind w:right="0"/>
              <w:jc w:val="both"/>
              <w:rPr>
                <w:sz w:val="16"/>
                <w:szCs w:val="16"/>
                <w:rtl w:val="0"/>
              </w:rPr>
            </w:pPr>
            <w:r>
              <w:rPr>
                <w:rStyle w:val="Ninguno"/>
                <w:sz w:val="16"/>
                <w:szCs w:val="16"/>
                <w:rtl w:val="0"/>
              </w:rPr>
              <w:t>CAA</w:t>
            </w:r>
          </w:p>
        </w:tc>
      </w:tr>
    </w:tbl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70"/>
        </w:tabs>
        <w:ind w:left="1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</w:num>
  <w:num w:numId="4">
    <w:abstractNumId w:val="2"/>
  </w:num>
  <w:num w:numId="5">
    <w:abstractNumId w:val="2"/>
    <w:lvlOverride w:ilvl="0">
      <w:startOverride w:val="4"/>
    </w:lvlOverride>
  </w:num>
  <w:num w:numId="6">
    <w:abstractNumId w:val="3"/>
  </w:num>
  <w:num w:numId="7">
    <w:abstractNumId w:val="3"/>
    <w:lvlOverride w:ilvl="0">
      <w:startOverride w:val="5"/>
    </w:lvlOverride>
  </w:num>
  <w:num w:numId="8">
    <w:abstractNumId w:val="4"/>
  </w:num>
  <w:num w:numId="9">
    <w:abstractNumId w:val="4"/>
    <w:lvlOverride w:ilvl="0">
      <w:startOverride w:val="6"/>
    </w:lvlOverride>
  </w:num>
  <w:num w:numId="10">
    <w:abstractNumId w:val="5"/>
  </w:num>
  <w:num w:numId="11">
    <w:abstractNumId w:val="5"/>
    <w:lvlOverride w:ilvl="0">
      <w:startOverride w:val="7"/>
    </w:lvlOverride>
  </w:num>
  <w:num w:numId="12">
    <w:abstractNumId w:val="6"/>
  </w:num>
  <w:num w:numId="13">
    <w:abstractNumId w:val="6"/>
    <w:lvlOverride w:ilvl="0">
      <w:startOverride w:val="8"/>
    </w:lvlOverride>
  </w:num>
  <w:num w:numId="14">
    <w:abstractNumId w:val="7"/>
  </w:num>
  <w:num w:numId="15">
    <w:abstractNumId w:val="7"/>
    <w:lvlOverride w:ilvl="0">
      <w:startOverride w:val="9"/>
    </w:lvlOverride>
  </w:num>
  <w:num w:numId="16">
    <w:abstractNumId w:val="8"/>
  </w:num>
  <w:num w:numId="17">
    <w:abstractNumId w:val="8"/>
    <w:lvlOverride w:ilvl="0">
      <w:startOverride w:val="13"/>
    </w:lvlOverride>
  </w:num>
  <w:num w:numId="18">
    <w:abstractNumId w:val="9"/>
  </w:num>
  <w:num w:numId="19">
    <w:abstractNumId w:val="9"/>
    <w:lvlOverride w:ilvl="0">
      <w:startOverride w:val="14"/>
    </w:lvlOverride>
  </w:num>
  <w:num w:numId="20">
    <w:abstractNumId w:val="10"/>
  </w:num>
  <w:num w:numId="21">
    <w:abstractNumId w:val="10"/>
    <w:lvlOverride w:ilvl="0">
      <w:startOverride w:val="15"/>
    </w:lvlOverride>
  </w:num>
  <w:num w:numId="22">
    <w:abstractNumId w:val="11"/>
  </w:num>
  <w:num w:numId="23">
    <w:abstractNumId w:val="11"/>
    <w:lvlOverride w:ilvl="0">
      <w:startOverride w:val="16"/>
    </w:lvlOverride>
  </w:num>
  <w:num w:numId="24">
    <w:abstractNumId w:val="12"/>
  </w:num>
  <w:num w:numId="25">
    <w:abstractNumId w:val="12"/>
    <w:lvlOverride w:ilvl="0">
      <w:startOverride w:val="18"/>
    </w:lvlOverride>
  </w:num>
  <w:num w:numId="26">
    <w:abstractNumId w:val="13"/>
  </w:num>
  <w:num w:numId="27">
    <w:abstractNumId w:val="13"/>
    <w:lvlOverride w:ilvl="0">
      <w:startOverride w:val="19"/>
    </w:lvlOverride>
  </w:num>
  <w:num w:numId="28">
    <w:abstractNumId w:val="14"/>
  </w:num>
  <w:num w:numId="29">
    <w:abstractNumId w:val="14"/>
    <w:lvlOverride w:ilvl="0">
      <w:startOverride w:val="20"/>
    </w:lvlOverride>
  </w:num>
  <w:num w:numId="30">
    <w:abstractNumId w:val="15"/>
  </w:num>
  <w:num w:numId="31">
    <w:abstractNumId w:val="15"/>
    <w:lvlOverride w:ilvl="0">
      <w:startOverride w:val="23"/>
    </w:lvlOverride>
  </w:num>
  <w:num w:numId="32">
    <w:abstractNumId w:val="16"/>
  </w:num>
  <w:num w:numId="33">
    <w:abstractNumId w:val="16"/>
    <w:lvlOverride w:ilvl="0">
      <w:startOverride w:val="24"/>
    </w:lvlOverride>
  </w:num>
  <w:num w:numId="34">
    <w:abstractNumId w:val="17"/>
  </w:num>
  <w:num w:numId="35">
    <w:abstractNumId w:val="17"/>
    <w:lvlOverride w:ilvl="0">
      <w:startOverride w:val="25"/>
    </w:lvlOverride>
  </w:num>
  <w:num w:numId="36">
    <w:abstractNumId w:val="18"/>
  </w:num>
  <w:num w:numId="37">
    <w:abstractNumId w:val="18"/>
    <w:lvlOverride w:ilvl="0">
      <w:startOverride w:val="26"/>
    </w:lvlOverride>
  </w:num>
  <w:num w:numId="38">
    <w:abstractNumId w:val="19"/>
  </w:num>
  <w:num w:numId="39">
    <w:abstractNumId w:val="19"/>
    <w:lvlOverride w:ilvl="0">
      <w:startOverride w:val="29"/>
    </w:lvlOverride>
  </w:num>
  <w:num w:numId="40">
    <w:abstractNumId w:val="20"/>
  </w:num>
  <w:num w:numId="41">
    <w:abstractNumId w:val="20"/>
    <w:lvlOverride w:ilvl="0">
      <w:startOverride w:val="30"/>
    </w:lvlOverride>
  </w:num>
  <w:num w:numId="42">
    <w:abstractNumId w:val="21"/>
  </w:num>
  <w:num w:numId="43">
    <w:abstractNumId w:val="21"/>
    <w:lvlOverride w:ilvl="0">
      <w:startOverride w:val="33"/>
    </w:lvlOverride>
  </w:num>
  <w:num w:numId="44">
    <w:abstractNumId w:val="22"/>
  </w:num>
  <w:num w:numId="45">
    <w:abstractNumId w:val="22"/>
    <w:lvlOverride w:ilvl="0">
      <w:startOverride w:val="34"/>
    </w:lvlOverride>
  </w:num>
  <w:num w:numId="46">
    <w:abstractNumId w:val="23"/>
  </w:num>
  <w:num w:numId="47">
    <w:abstractNumId w:val="23"/>
    <w:lvlOverride w:ilvl="0">
      <w:startOverride w:val="35"/>
    </w:lvlOverride>
  </w:num>
  <w:num w:numId="48">
    <w:abstractNumId w:val="24"/>
  </w:num>
  <w:num w:numId="49">
    <w:abstractNumId w:val="24"/>
    <w:lvlOverride w:ilvl="0">
      <w:startOverride w:val="38"/>
    </w:lvlOverride>
  </w:num>
  <w:num w:numId="50">
    <w:abstractNumId w:val="25"/>
  </w:num>
  <w:num w:numId="51">
    <w:abstractNumId w:val="25"/>
    <w:lvlOverride w:ilvl="0">
      <w:startOverride w:val="39"/>
    </w:lvlOverride>
  </w:num>
  <w:num w:numId="52">
    <w:abstractNumId w:val="26"/>
  </w:num>
  <w:num w:numId="53">
    <w:abstractNumId w:val="26"/>
    <w:lvlOverride w:ilvl="0">
      <w:startOverride w:val="40"/>
    </w:lvlOverride>
  </w:num>
  <w:num w:numId="54">
    <w:abstractNumId w:val="27"/>
  </w:num>
  <w:num w:numId="55">
    <w:abstractNumId w:val="27"/>
    <w:lvlOverride w:ilvl="0">
      <w:startOverride w:val="41"/>
    </w:lvlOverride>
  </w:num>
  <w:num w:numId="56">
    <w:abstractNumId w:val="28"/>
  </w:num>
  <w:num w:numId="57">
    <w:abstractNumId w:val="28"/>
    <w:lvlOverride w:ilvl="0">
      <w:startOverride w:val="43"/>
    </w:lvlOverride>
  </w:num>
  <w:num w:numId="58">
    <w:abstractNumId w:val="29"/>
  </w:num>
  <w:num w:numId="59">
    <w:abstractNumId w:val="29"/>
    <w:lvlOverride w:ilvl="0">
      <w:startOverride w:val="44"/>
    </w:lvlOverride>
  </w:num>
  <w:num w:numId="60">
    <w:abstractNumId w:val="30"/>
  </w:num>
  <w:num w:numId="61">
    <w:abstractNumId w:val="30"/>
    <w:lvlOverride w:ilvl="0">
      <w:startOverride w:val="46"/>
    </w:lvlOverride>
  </w:num>
  <w:num w:numId="62">
    <w:abstractNumId w:val="31"/>
  </w:num>
  <w:num w:numId="63">
    <w:abstractNumId w:val="31"/>
    <w:lvlOverride w:ilvl="0">
      <w:startOverride w:val="47"/>
    </w:lvlOverride>
  </w:num>
  <w:num w:numId="64">
    <w:abstractNumId w:val="32"/>
  </w:num>
  <w:num w:numId="65">
    <w:abstractNumId w:val="32"/>
    <w:lvlOverride w:ilvl="0">
      <w:startOverride w:val="51"/>
    </w:lvlOverride>
  </w:num>
  <w:num w:numId="66">
    <w:abstractNumId w:val="33"/>
  </w:num>
  <w:num w:numId="67">
    <w:abstractNumId w:val="33"/>
    <w:lvlOverride w:ilvl="0">
      <w:startOverride w:val="53"/>
    </w:lvlOverride>
  </w:num>
  <w:num w:numId="68">
    <w:abstractNumId w:val="34"/>
  </w:num>
  <w:num w:numId="69">
    <w:abstractNumId w:val="34"/>
    <w:lvlOverride w:ilvl="0">
      <w:startOverride w:val="54"/>
    </w:lvlOverride>
  </w:num>
  <w:num w:numId="70">
    <w:abstractNumId w:val="35"/>
  </w:num>
  <w:num w:numId="71">
    <w:abstractNumId w:val="35"/>
    <w:lvlOverride w:ilvl="0">
      <w:startOverride w:val="55"/>
    </w:lvlOverride>
  </w:num>
  <w:num w:numId="72">
    <w:abstractNumId w:val="36"/>
  </w:num>
  <w:num w:numId="73">
    <w:abstractNumId w:val="36"/>
    <w:lvlOverride w:ilvl="0">
      <w:startOverride w:val="56"/>
    </w:lvlOverride>
  </w:num>
  <w:num w:numId="74">
    <w:abstractNumId w:val="37"/>
  </w:num>
  <w:num w:numId="75">
    <w:abstractNumId w:val="37"/>
    <w:lvlOverride w:ilvl="0">
      <w:startOverride w:val="57"/>
    </w:lvlOverride>
  </w:num>
  <w:num w:numId="76">
    <w:abstractNumId w:val="38"/>
  </w:num>
  <w:num w:numId="77">
    <w:abstractNumId w:val="38"/>
    <w:lvlOverride w:ilvl="0">
      <w:startOverride w:val="58"/>
    </w:lvlOverride>
  </w:num>
  <w:num w:numId="78">
    <w:abstractNumId w:val="39"/>
  </w:num>
  <w:num w:numId="79">
    <w:abstractNumId w:val="39"/>
    <w:lvlOverride w:ilvl="0">
      <w:startOverride w:val="60"/>
    </w:lvlOverride>
  </w:num>
  <w:num w:numId="80">
    <w:abstractNumId w:val="40"/>
  </w:num>
  <w:num w:numId="81">
    <w:abstractNumId w:val="40"/>
    <w:lvlOverride w:ilvl="0">
      <w:startOverride w:val="62"/>
    </w:lvlOverride>
  </w:num>
  <w:num w:numId="82">
    <w:abstractNumId w:val="41"/>
  </w:num>
  <w:num w:numId="83">
    <w:abstractNumId w:val="41"/>
    <w:lvlOverride w:ilvl="0">
      <w:startOverride w:val="63"/>
    </w:lvlOverride>
  </w:num>
  <w:num w:numId="84">
    <w:abstractNumId w:val="42"/>
  </w:num>
  <w:num w:numId="85">
    <w:abstractNumId w:val="42"/>
    <w:lvlOverride w:ilvl="0">
      <w:startOverride w:val="64"/>
    </w:lvlOverride>
  </w:num>
  <w:num w:numId="86">
    <w:abstractNumId w:val="43"/>
  </w:num>
  <w:num w:numId="87">
    <w:abstractNumId w:val="43"/>
    <w:lvlOverride w:ilvl="0">
      <w:startOverride w:val="65"/>
    </w:lvlOverride>
  </w:num>
  <w:num w:numId="88">
    <w:abstractNumId w:val="44"/>
  </w:num>
  <w:num w:numId="89">
    <w:abstractNumId w:val="44"/>
    <w:lvlOverride w:ilvl="0">
      <w:startOverride w:val="67"/>
    </w:lvlOverride>
  </w:num>
  <w:num w:numId="90">
    <w:abstractNumId w:val="45"/>
  </w:num>
  <w:num w:numId="91">
    <w:abstractNumId w:val="45"/>
    <w:lvlOverride w:ilvl="0">
      <w:startOverride w:val="68"/>
    </w:lvlOverride>
  </w:num>
  <w:num w:numId="92">
    <w:abstractNumId w:val="46"/>
  </w:num>
  <w:num w:numId="93">
    <w:abstractNumId w:val="46"/>
    <w:lvlOverride w:ilvl="0">
      <w:startOverride w:val="69"/>
    </w:lvlOverride>
  </w:num>
  <w:num w:numId="94">
    <w:abstractNumId w:val="47"/>
  </w:num>
  <w:num w:numId="95">
    <w:abstractNumId w:val="47"/>
    <w:lvlOverride w:ilvl="0">
      <w:startOverride w:val="70"/>
    </w:lvlOverride>
  </w:num>
  <w:num w:numId="96">
    <w:abstractNumId w:val="48"/>
  </w:num>
  <w:num w:numId="97">
    <w:abstractNumId w:val="48"/>
    <w:lvlOverride w:ilvl="0">
      <w:startOverride w:val="71"/>
    </w:lvlOverride>
  </w:num>
  <w:num w:numId="98">
    <w:abstractNumId w:val="49"/>
  </w:num>
  <w:num w:numId="99">
    <w:abstractNumId w:val="49"/>
    <w:lvlOverride w:ilvl="0">
      <w:startOverride w:val="74"/>
    </w:lvlOverride>
  </w:num>
  <w:num w:numId="100">
    <w:abstractNumId w:val="50"/>
  </w:num>
  <w:num w:numId="101">
    <w:abstractNumId w:val="50"/>
    <w:lvlOverride w:ilvl="0">
      <w:startOverride w:val="75"/>
    </w:lvlOverride>
  </w:num>
  <w:num w:numId="102">
    <w:abstractNumId w:val="51"/>
  </w:num>
  <w:num w:numId="103">
    <w:abstractNumId w:val="51"/>
    <w:lvlOverride w:ilvl="0">
      <w:startOverride w:val="76"/>
    </w:lvlOverride>
  </w:num>
  <w:num w:numId="104">
    <w:abstractNumId w:val="52"/>
  </w:num>
  <w:num w:numId="105">
    <w:abstractNumId w:val="52"/>
    <w:lvlOverride w:ilvl="0">
      <w:startOverride w:val="77"/>
    </w:lvlOverride>
  </w:num>
  <w:num w:numId="106">
    <w:abstractNumId w:val="53"/>
  </w:num>
  <w:num w:numId="107">
    <w:abstractNumId w:val="53"/>
    <w:lvlOverride w:ilvl="0">
      <w:startOverride w:val="80"/>
    </w:lvlOverride>
  </w:num>
  <w:num w:numId="108">
    <w:abstractNumId w:val="54"/>
  </w:num>
  <w:num w:numId="109">
    <w:abstractNumId w:val="54"/>
    <w:lvlOverride w:ilvl="0">
      <w:startOverride w:val="81"/>
    </w:lvlOverride>
  </w:num>
  <w:num w:numId="110">
    <w:abstractNumId w:val="55"/>
  </w:num>
  <w:num w:numId="111">
    <w:abstractNumId w:val="55"/>
    <w:lvlOverride w:ilvl="0">
      <w:startOverride w:val="82"/>
    </w:lvlOverride>
  </w:num>
  <w:num w:numId="112">
    <w:abstractNumId w:val="56"/>
  </w:num>
  <w:num w:numId="113">
    <w:abstractNumId w:val="56"/>
    <w:lvlOverride w:ilvl="0">
      <w:startOverride w:val="85"/>
    </w:lvlOverride>
  </w:num>
  <w:num w:numId="114">
    <w:abstractNumId w:val="57"/>
  </w:num>
  <w:num w:numId="115">
    <w:abstractNumId w:val="57"/>
    <w:lvlOverride w:ilvl="0">
      <w:startOverride w:val="87"/>
    </w:lvlOverride>
  </w:num>
  <w:num w:numId="116">
    <w:abstractNumId w:val="58"/>
  </w:num>
  <w:num w:numId="117">
    <w:abstractNumId w:val="58"/>
    <w:lvlOverride w:ilvl="0">
      <w:startOverride w:val="88"/>
    </w:lvlOverride>
  </w:num>
  <w:num w:numId="118">
    <w:abstractNumId w:val="59"/>
  </w:num>
  <w:num w:numId="119">
    <w:abstractNumId w:val="59"/>
    <w:lvlOverride w:ilvl="0">
      <w:startOverride w:val="89"/>
    </w:lvlOverride>
  </w:num>
  <w:num w:numId="120">
    <w:abstractNumId w:val="60"/>
  </w:num>
  <w:num w:numId="121">
    <w:abstractNumId w:val="60"/>
    <w:lvlOverride w:ilvl="0">
      <w:startOverride w:val="90"/>
    </w:lvlOverride>
  </w:num>
  <w:num w:numId="122">
    <w:abstractNumId w:val="61"/>
  </w:num>
  <w:num w:numId="123">
    <w:abstractNumId w:val="61"/>
    <w:lvlOverride w:ilvl="0">
      <w:startOverride w:val="92"/>
    </w:lvlOverride>
  </w:num>
  <w:num w:numId="124">
    <w:abstractNumId w:val="62"/>
  </w:num>
  <w:num w:numId="125">
    <w:abstractNumId w:val="62"/>
    <w:lvlOverride w:ilvl="0">
      <w:startOverride w:val="9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