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2"/>
        <w:rPr>
          <w:rStyle w:val="Ninguno"/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295473</wp:posOffset>
            </wp:positionH>
            <wp:positionV relativeFrom="page">
              <wp:posOffset>206176</wp:posOffset>
            </wp:positionV>
            <wp:extent cx="10102504" cy="7144058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CA_IDEDIX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1" t="0" r="11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0102504" cy="71440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 xml:space="preserve">Bloque de materias 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libre configuraci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n auton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mica</w:t>
      </w:r>
    </w:p>
    <w:p>
      <w:pPr>
        <w:pStyle w:val="n3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Identidade dixital</w:t>
      </w:r>
    </w:p>
    <w:p>
      <w:pPr>
        <w:pStyle w:val="n5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rtl w:val="0"/>
          <w:lang w:val="es-ES_tradnl"/>
        </w:rPr>
        <w:t>Introduci</w:t>
      </w:r>
      <w:r>
        <w:rPr>
          <w:rStyle w:val="Ninguno"/>
          <w:sz w:val="22"/>
          <w:szCs w:val="22"/>
          <w:rtl w:val="0"/>
          <w:lang w:val="es-ES_tradnl"/>
        </w:rPr>
        <w:t>ó</w:t>
      </w:r>
      <w:r>
        <w:rPr>
          <w:rStyle w:val="Ninguno"/>
          <w:sz w:val="22"/>
          <w:szCs w:val="22"/>
          <w:rtl w:val="0"/>
        </w:rPr>
        <w:t>n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Esta materia de libre configuraci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para os cursos 1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º </w:t>
      </w:r>
      <w:r>
        <w:rPr>
          <w:rStyle w:val="Ninguno"/>
          <w:rFonts w:ascii="Arial" w:hAnsi="Arial"/>
          <w:sz w:val="22"/>
          <w:szCs w:val="22"/>
          <w:rtl w:val="0"/>
        </w:rPr>
        <w:t>ou 2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º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de ESO 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unha proposta   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disposici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dos centros co fin de facilitar o tratamento, de forma intensiva ao longo dun curso escolar, dos contidos relacionados coa identidade dixital, entendida como o conxunto da informaci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sobre un individuo ou organizaci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exposta na internet (datos persoais, imaxes, rexistros, novas, comentarios, etc.) que conforman unha descrici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deste ente no plano dixital. Ab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rdase o seu co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ecemento desde o fomento dunha cultura de participaci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activa e positiva. A materia procura afastarse dunha visi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centrada nos riscos pero non re- nuncia ao seu tratamento, que se procurar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observando o conflito como unha oportunidade. Por outro lado, esta 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unha materia espec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fica sobre identidade dixital e non pretende estender o seu obxecto de traballo a todos os 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mbitos de interese da internet.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No campo das ciencias sociais a identidade 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a concepci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e expresi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que ten cada persoa acerca da s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 individualidade e a s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 pertenza, ou non, a certos grupos. Co desen- volvemento da sociedade do co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ecemento este concepto est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a sufrir r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pidos e importan- tes cambios. Coa mestura inseparable da identidade dixital, a identidade anal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xica estase a converter nunha identidade h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>brida, e a nosa interacci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nas redes infl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e, cada vez m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is, na nosa vida f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ra delas. Estamos diante dun novo proceso de construci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social onde a identidade dixital se edifica, na maior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 dos casos, de xeito involuntario e inconsciente. Esta realidade pon de manifesto a necesidade de traballar a identidade dixital desde a escola, contribu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ndo as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 unha das finalidades principais do sistema educativo p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blico: axudar a compensar posibles carencias no contorno social, cultural ou econ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>mico.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 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fr-FR"/>
        </w:rPr>
        <w:t>Ademais, faise necesaria unha xesti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eficiente da identidade dixital por parte do alumnado, que minimice as consecuencias indesexables producidas polas dificultades no exercicio, ou mesmo ausencia, do dereito ao esquecemento, e o coste das ferramentas necesarias para a xesti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</w:rPr>
        <w:t>n da s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 privacidade que favoreza a s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a participaci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n en todos os 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mbitos da vida futura e, en especial, para a construci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dunha reputaci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na rede que axude na construci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dos proxectos de vida persoal e profesional.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A pesar de que na 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>ltima d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cada se produciron importantes avances na dotaci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n de medios de acceso 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rede, a competencia no uso da informaci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segue a ser un elemento clave para conseguir reducir a fenda dixital e social. A educaci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>n constit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e un instrumento fundamental para mudar esta situaci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de desigualdade en que as xurisdici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ns nacionais se ven superadas polos retos que se est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</w:rPr>
        <w:t>n a dar a nivel global.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pt-PT"/>
        </w:rPr>
        <w:t>A materia estrut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rase en tres bloques diferenciados. O primeiro deles, denominado A identidade do ser humano racional. Dereitos e dignidade persoal, trata de situar psicol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xica e socialmente o termo 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«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identidade</w:t>
      </w:r>
      <w:r>
        <w:rPr>
          <w:rStyle w:val="Ninguno"/>
          <w:rFonts w:ascii="Arial" w:hAnsi="Arial" w:hint="default"/>
          <w:sz w:val="22"/>
          <w:szCs w:val="22"/>
          <w:rtl w:val="0"/>
          <w:lang w:val="it-IT"/>
        </w:rPr>
        <w:t xml:space="preserve">»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como unha concepci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propia do individuo que pertence a un colectivo m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is amplo (sociedade); trata tam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de identificar o concepto de intimidade como unha construci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n cultural enmarcada nunha 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poca hist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rica concreta que, na sociedade do co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>ecemento, d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lugar a conceptos e realidades novas sobre as que c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mpre reflexionar. Trab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llase desde a necesidade de dar soluci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ns a situaci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ns sociais mediante o co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ecemento dos dereitos e o conflito que existe entre eles. B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scase evitar unha perspectiva baseada na xustiza punitiva e favorecer pr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cticas de prevenci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positivas, que non desprecen a relaci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entre adolescencia e internet e conten con eles e elas. A perspectiva culpabilizadora non empodera, non conciencia e non observa a oportunidade para o fomento da creatividade nin do compromiso social. Neste bloque trab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llanse diferentes conceptos e normas relacionadas coa liberdade de expresi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n, liberdade de informaci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n, a protecci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de datos, a privacidade ou a propiedade intelectual, as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como o dereito ao esquecemento ou a fenda dixital.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pt-PT"/>
        </w:rPr>
        <w:t>No segundo bloque, A identidade dixital, trab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llase a fondo o concepto desde un punto de vista individual, social e de interacci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</w:rPr>
        <w:t>n; anal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zase o tratamento que os servizos m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is com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ns de redes sociais fan da privacidade e ofrece pautas para a s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en-US"/>
        </w:rPr>
        <w:t>a xesti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n, cuesti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ns clave para garantir os dereitos persoais. Ademais, est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dase o significado de conceptos como o de reputaci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en li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 e marca dixital, elementos que favorecen a empregabilidade. No seu conxunto pret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ndese dotar o alumnado de ferramentas que contrib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an a unha participaci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na sociedade do co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>ecemento con m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is probabilidades de 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xito.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pt-PT"/>
        </w:rPr>
        <w:t>O terceiro bloque, Pensamento cr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tico e redes, presenta ao alumnado unha perspectiva que cont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o co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ecemento esencial sobre as funci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ns dos medios e dos provedores de informaci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nas sociedades democr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ticas, de xeito que favorece que as persoas usuarias se involucren nas canles e medios de informaci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dun xeito significativo. Esta perspectiva, ademais de contribu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r 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defensa dunha sociedade informada e cr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tica, responde aos cambios demandados no rol docente, centrando o papel da educaci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no/a estudante e no desenvolvemento da competencia de aprender a aprender.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pt-PT"/>
        </w:rPr>
        <w:t>Esta materia non se pode abordar de xeito lineal nin te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>rico. A metodolox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 de proxectos resulta a m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is aca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da para garantir o tratamento de todos os contidos previstos e a adquisici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dos est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ndares de aprendizaxe que se propo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en, pois requiren a identificaci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dunha necesidade informativa, a planificaci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>n e a distribuci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de tarefas entre os membros dun grupo, a realizaci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de pequenas investigaci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ns e tarefas integradas de cara 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elaboraci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dun produto final que c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mpre comunicar.</w:t>
      </w:r>
    </w:p>
    <w:p>
      <w:pPr>
        <w:pStyle w:val="tt1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44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199"/>
        <w:gridCol w:w="3765"/>
        <w:gridCol w:w="4228"/>
        <w:gridCol w:w="4096"/>
        <w:gridCol w:w="1156"/>
      </w:tblGrid>
      <w:tr>
        <w:tblPrEx>
          <w:shd w:val="clear" w:color="auto" w:fill="499bc9"/>
        </w:tblPrEx>
        <w:trPr>
          <w:trHeight w:val="300" w:hRule="atLeast"/>
          <w:tblHeader/>
        </w:trPr>
        <w:tc>
          <w:tcPr>
            <w:tcW w:type="dxa" w:w="119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88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Fonts w:ascii="Arial Narrow" w:hAnsi="Arial Narrow"/>
                <w:rtl w:val="0"/>
              </w:rPr>
              <w:t>Identidade Dixital (1</w:t>
            </w:r>
            <w:r>
              <w:rPr>
                <w:rFonts w:ascii="Arial Narrow" w:hAnsi="Arial Narrow" w:hint="default"/>
                <w:rtl w:val="0"/>
              </w:rPr>
              <w:t>º</w:t>
            </w:r>
            <w:r>
              <w:rPr>
                <w:rFonts w:ascii="Arial Narrow" w:hAnsi="Arial Narrow"/>
                <w:rtl w:val="0"/>
              </w:rPr>
              <w:t>/2</w:t>
            </w:r>
            <w:r>
              <w:rPr>
                <w:rFonts w:ascii="Arial Narrow" w:hAnsi="Arial Narrow" w:hint="default"/>
                <w:rtl w:val="0"/>
              </w:rPr>
              <w:t xml:space="preserve">º </w:t>
            </w:r>
            <w:r>
              <w:rPr>
                <w:rFonts w:ascii="Arial Narrow" w:hAnsi="Arial Narrow"/>
                <w:rtl w:val="0"/>
              </w:rPr>
              <w:t>curso da ESO)</w:t>
            </w:r>
          </w:p>
        </w:tc>
        <w:tc>
          <w:tcPr>
            <w:tcW w:type="dxa" w:w="115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99bc9"/>
        </w:tblPrEx>
        <w:trPr>
          <w:trHeight w:val="420" w:hRule="atLeast"/>
          <w:tblHeader/>
        </w:trPr>
        <w:tc>
          <w:tcPr>
            <w:tcW w:type="dxa" w:w="119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Fonts w:ascii="Arial Narrow" w:cs="Arial Unicode MS" w:hAnsi="Arial Narrow" w:eastAsia="Arial Unicode MS"/>
                <w:rtl w:val="0"/>
              </w:rPr>
              <w:t>Obxectivos</w:t>
            </w:r>
          </w:p>
        </w:tc>
        <w:tc>
          <w:tcPr>
            <w:tcW w:type="dxa" w:w="3764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Fonts w:ascii="Arial Narrow" w:hAnsi="Arial Narrow"/>
                <w:rtl w:val="0"/>
              </w:rPr>
              <w:t>Contidos</w:t>
            </w:r>
          </w:p>
        </w:tc>
        <w:tc>
          <w:tcPr>
            <w:tcW w:type="dxa" w:w="422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Fonts w:ascii="Arial Narrow" w:hAnsi="Arial Narrow"/>
                <w:rtl w:val="0"/>
              </w:rPr>
              <w:t>Criterios de avaliaci</w:t>
            </w:r>
            <w:r>
              <w:rPr>
                <w:rFonts w:ascii="Arial Narrow" w:hAnsi="Arial Narrow" w:hint="default"/>
                <w:rtl w:val="0"/>
              </w:rPr>
              <w:t>ó</w:t>
            </w:r>
            <w:r>
              <w:rPr>
                <w:rFonts w:ascii="Arial Narrow" w:hAnsi="Arial Narrow"/>
                <w:rtl w:val="0"/>
              </w:rPr>
              <w:t>n</w:t>
            </w:r>
          </w:p>
        </w:tc>
        <w:tc>
          <w:tcPr>
            <w:tcW w:type="dxa" w:w="409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Fonts w:ascii="Arial Narrow" w:hAnsi="Arial Narrow"/>
                <w:rtl w:val="0"/>
              </w:rPr>
              <w:t>Est</w:t>
            </w:r>
            <w:r>
              <w:rPr>
                <w:rFonts w:ascii="Arial Narrow" w:hAnsi="Arial Narrow" w:hint="default"/>
                <w:rtl w:val="0"/>
              </w:rPr>
              <w:t>á</w:t>
            </w:r>
            <w:r>
              <w:rPr>
                <w:rFonts w:ascii="Arial Narrow" w:hAnsi="Arial Narrow"/>
                <w:rtl w:val="0"/>
              </w:rPr>
              <w:t>ndares de aprendizaxe</w:t>
            </w:r>
          </w:p>
        </w:tc>
        <w:tc>
          <w:tcPr>
            <w:tcW w:type="dxa" w:w="115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Fonts w:ascii="Arial Narrow" w:hAnsi="Arial Narrow"/>
                <w:rtl w:val="0"/>
              </w:rPr>
              <w:t>Competencias</w:t>
            </w:r>
          </w:p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4444"/>
            <w:gridSpan w:val="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000000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chivo Narrow Regular" w:cs="Arial Unicode MS" w:hAnsi="Archivo Narrow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Bloque 1. A identidade do ser humano racional. Dereitos e dignidade persoal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B1.1. A identidade persoal, identidade social e diversidade humana. O proceso na construci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da identidade.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B1.1. Diferenciar entre os elementos da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identidade e a relaci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existente entre eles.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ID1.1.1. Identifica as diferenzas 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sicas que existen entre os conceptos identidade persoal, identidade social e diversidade humana e pon exemplos da vida coti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ID1.1.2. Acorda unha definici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para os conceptos de identidade social e diversidade humana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do consenso co grupo.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B1.2. Reco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ecerse a si mesmo como protagonista no proceso de construci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da identidade.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ID1.2.1. Reco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 e valora o poder que pos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 para constru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 a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propia identidade e exemplif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cao coa creaci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dunha bater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colaborativa de propostas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da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a recollida nun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nico documento.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1171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B1.2. O concepto de intimidade. Exposici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blica da intimidade.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B1.3. Comprender con perspectiva hist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rica o concepto de intimidade, facendo especial fincap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na evoluci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n xurdida no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mbito das interacci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dixitais, e argumentar a favor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 en contra dunha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ctica de exposici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persoal na rede.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ID1.3.1. Investiga o significado do concepto intimidade e a que tivo ao longo do tempo e do espazo, expo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endo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dun breve informe as conclusi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obtidas.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139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ID1.3.2. Extrapola diferentes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cticas de exposici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persoal do seu contorno, como a publicaci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imaxes de menores sen 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seu consentimento, a unha sociedade ficticia sen pantallas e inventa posibles lugares de exposici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blica destas imaxes analizando a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a pertinencia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tica.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B1.3. Declaraci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Universal dos Dereitos Humanos. A dignidade como ser moral e o valor da persoa. A igualdade de dereitos entre homes e mulleres.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B1.4. Identificar, no pre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mbulo da DUDH, o respecto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dignidade das persoas e os seus atributos esenciais como o fundamento do cal derivan todos os dereitos.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ID1.4.1. Identifica no pre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mbulo da DUDH os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elementos que constit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en dereitos inalienables.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B1.5. Apreciar o labor que realizan entidades de distinta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ndole que traballan pola defensa dos dereitos humanos, auxiliando as persoas que por natureza os pos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en, pero non te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en oportunidade de exercelos.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ID1.5.1. Investiga que entidades se ocupan da salvagarda dos dereitos humanos en todo o mundo.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ID1.5.2. Identifica de xeito colaborativo as li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as de traballo de entidades que se ocupan da salvagarda dos dereitos humanos en todo o mundo, e comun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caas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dunha posta en com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que se materialice nalg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documento escrito.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2007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B1.4. A Constituci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espa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ola.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B1.5. Dereito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honra. Dereito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intimidade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persoal e familiar. Dereito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imaxe.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B1.6. A identidade dixital en menores de idade.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Menores de 14 anos. Dos 14 aos 18 anos.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B1.7. Liberdade de expresi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 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mites. Liberdade de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 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mites.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B1.8. Conflito ou colisi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dereitos.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B1.6.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ecer e valorar os fundamentos da Constituci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espa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ola de 1978, identificando os valores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ticos de que parte e os conceptos preliminares que establece, e mais os dereitos, os deberes e as consecuencias das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as actuaci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nas redes tanto para eles como para os seus titores legais.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ID1.6.1. Identifica e aprecia os valores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ticos fundamentais da Constituci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espa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ola, e sinala a orixe da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lexitimidade e a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finalidade mediante a lectura comprensiva e comentada do seu pre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mbulo.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ID1.6.2. Sinala e comenta a importancia dos dereitos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honra,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intimidade persoal e familiar,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propia imaxe e ao segredo de 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ID1.6.3. Simula mediante xogos de rol as consecuencias de diferentes acci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vinculadas aos dereitos e deberes nas redes de persoas menores de idade.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931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B1.7. Buscar na rede casos reais de conflitos de dereitos e doutros relacionados co dereito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honra.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ID1.7.1. Contrasta os anteriores dereitos co dereito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liberdade de expresi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ideas e pensamentos e a comunicar e recibir libremente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veraz, identificando os seus 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mites, mediante a lectura e an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lise de casos reais.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ID1.7.2. Argumenta unha postura determinada nun debate arredor dunha situaci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real de conflito de dereitos.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CSS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B1.9. Lei org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nica de protecci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datos.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Dereitos ARCO.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B1.8.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ecer e definir os elementos esenciais dos dereitos ARCO: dereito de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n, acceso, rectificaci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n, cancelaci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 oposici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ID1.8.1. Elabora e ilustra en grupo nunha infograf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alg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dos aspectos referidos aos dereitos ARCO.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B1.10. Lei de propiedade intelectual e corrente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 pensamento Cultura libre.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B1.9. Explicar os catro dereitos de explotaci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da propiedade intelectual: reproduci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n, distribuci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n, 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blica e transformaci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de casos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cticos.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ID1.9.1. Identifica os catros elementos principais da propiedade intelectual e il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straos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de exemplos.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ID1.9.2. Identifica as posibilidades e restrici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ns de uso dalgunha obra creativa seleccionada na rede, atendendo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licenza de propiedade intelectual.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3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B1.10. Analizar e reco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ecer as novas formas de compartir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ecemento na rede e valorar a pertinencia das licenzas de Cultura libre.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ID1.10.1. Investiga sobre as novas formas de compartir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ecemento na rede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licenzas de Cultura libre e presenta conclusi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en diferentes soportes.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B1.11. Dereito ao esquecemento.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B1.11. Comprender e explicar o significado do dereito ao esquecemento e as posibles consecuencias da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ausencia.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ID1.11.1. Define o dereito ao esquecemento e identifica estratexias individuais e colectivas que contrib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an a minimizar os danos da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ausencia rexistr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ndoos nunha lista.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B1.12. Fenda dixital. Tipos de fenda dixital: global, social (de acceso, de uso e de calidade de uso) e democr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tica.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B1.12. Explicar e valorar a importancia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 reducir a fenda dixital no proceso de construci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colectiva dunha sociedade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is igualitaria.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ID1.12.1. Identifica o concepto de fenda dixital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 pon exemplos tirados da vida coti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ID1.12.2. Busca as causas e argumenta de modo oral mediante unha exposici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as consecuencias derivadas dos exemplos seleccionados.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ID1.12.3. Elabora de xeito colaborativo un dec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logo con medidas que contrib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an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reduci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da fenda dixital.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444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5" w:hRule="atLeast"/>
        </w:trPr>
        <w:tc>
          <w:tcPr>
            <w:tcW w:type="dxa" w:w="1444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Bloque 2. A identidade dixital</w:t>
            </w:r>
          </w:p>
        </w:tc>
      </w:tr>
      <w:tr>
        <w:tblPrEx>
          <w:shd w:val="clear" w:color="auto" w:fill="ceddeb"/>
        </w:tblPrEx>
        <w:trPr>
          <w:trHeight w:val="1085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B2.1. A identidade dixital como construci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social. A identidade 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brida.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B2.1. Reco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ecer e asumir a relaci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directa que existe entre a identidade dixital e a identidade anal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xica e analizar criticamente diferentes acci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coti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na rede que constr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en a nosa identidade dixital deixando un rastro permanente, comparando as acci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na rede con inscrici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na rede.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ID2.1.1. Explica o concepto de identidade como unha realidade din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mica e cambiante que suxeita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permanencia do rastro dixital.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ID2.1.2. Compara os conceptos identidade dixital e anal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xica e establece as relaci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que existen entre a propia identidade dixital e a anal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xica.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931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ID2.1.3. Identifica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cticas dixitais habituais que ilustran esta relaci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(proxecci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da imaxe, exposici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da vida real na vida dixital...) e toma conciencia sobre a trascendencia dos nosos actos na rede.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B2.2. A nosa actividade consciente na rede.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B2.3. Rastro dixital. Os servizos gratu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tos na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rede.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B2.2. Presentar e defender en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blico algunha acci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ou interacci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na rede, debat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ndoa en gran grupo, e explicar a aparente gratuidade do seu uso.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ID2.2.1. Identifica o rastro dixital de acci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coti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de uso da rede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de exemplos reais ou ficticios.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ID2.2.2. Investiga e presenta o funcionamento dun produto de mercado derivado de servizos gratu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tos aloxados na rede.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1002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B2.4. A imaxe que os demais te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en da nosa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identidade dixital.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B2.5. A relaci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establecida cos diferentes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membros da rede.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B2.3. Comprender a existencia de diferenzas entre o que somos e o que proxectamos de 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na rede, coa finalidade de fomentar unha interacci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responsable e a valoraci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cr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tica da identidade de terceiros.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ID2.3.1. Identifica os trazos 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sicos, emocionais, sociais, intelectuais, espirituais... que proxectamos na vida coti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 cot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xaos con aqueles que proxectamos nas redes.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931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B2.4. Sinalar e relacionar os obxectivos e pertinencia da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participaci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persoal en diferentes comunidades dixitais.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ID2.4.1. Explica os intereses e afecci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que manifestamos na rede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do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nculo con determinadas comunidades con que interactuamos mediante a elaboraci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dunha relaci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daquelas que formamos parte.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1249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B2.6. Xesti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da identidade dixital. Revisi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identidade.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B2.7. Construci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da reputaci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n. Marca persoal.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entre marca persoal e identidade dixital.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B2.5. Comprender a importancia da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identidade dixital no seu proceso 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construci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persoal e a necesidade 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xestionala activamente.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ID2.5.1. Elabora en grupo unha infograf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ilustrada coas recomendaci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importantes para a xesti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da propia identidade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dixital.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1249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ID2.5.2. Relaciona os conceptos de marca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persoal e identidade dixital atendendo ao tipo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 influencia que a marca persoal pode ter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sobre a propia identidade persoal.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2365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B2.8. Proxectos persoais.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B2.6. Planificar e presentar un proxecto 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construci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identidade dixital coherente 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realista e valorar a posibilidade de xerar unha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marca persoal mantendo unha postura cr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sobre a pertinencia de facelo e a influencia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que esta pode xerar sobre a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propia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identidade.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ID2.6.1. Planifica, describe e elabora un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proxecto de futuro de construci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identidade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dixital atendendo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fases de viabilidade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(posibilidades reais de constru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 a imaxe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dixital), planificaci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(definici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estratexia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xeral, aplicaci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a utilizar, configuraci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 aplicaci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ns, estratexia de publicaci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interacci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n, tarefas, etc.) execuci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do plan 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valoraci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final.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307" w:hRule="atLeast"/>
        </w:trPr>
        <w:tc>
          <w:tcPr>
            <w:tcW w:type="dxa" w:w="1444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Bloque 3. Pensamento cr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tico e rede</w:t>
            </w:r>
          </w:p>
        </w:tc>
      </w:tr>
      <w:tr>
        <w:tblPrEx>
          <w:shd w:val="clear" w:color="auto" w:fill="ceddeb"/>
        </w:tblPrEx>
        <w:trPr>
          <w:trHeight w:val="1002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B3.1. A cultura de participaci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B3.1. Analizar e comentar, con actitude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reflexiva e esp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rito cr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tico, calquera tipo 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ID3.1.1. Localiza e recupera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relevante e veraz sobre alg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interese propio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 destaca as diferentes estratexias de busca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utilizadas.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B3.2. Busca, uso e 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da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de xeito creativo, legal e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tico.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B3.2. Contrastar a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recollida en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diferentes fontes e analizar criticamente 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seu contido.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ID3.2.1. Interpreta e analiza a mesma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en fontes diferentes.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</w:tc>
      </w:tr>
      <w:tr>
        <w:tblPrEx>
          <w:shd w:val="clear" w:color="auto" w:fill="ceddeb"/>
        </w:tblPrEx>
        <w:trPr>
          <w:trHeight w:val="1249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B3.3. Plataformas de acollida libre e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blica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 petici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pola internet tanto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ximas como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globais.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B3.3. Participar nalgunha experiencia en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rede compartindo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 valorando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explicitamente beneficios e prexu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zos que lle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pode ocasionar esa interacci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concreta na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rede.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ID3.3.1. Selecciona unha petici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car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cter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vico dunha plataforma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blica ou un proxecto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 creaci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 elabora algunha proposta 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contribuci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n simple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difusi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ID3.3.1. Exemplifica sobre os perigos que encerra o fen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meno da socializaci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n global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marxe dos valores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ticos universais e dialoga na procura de soluci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ID3.3.2. Prop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actuaci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coherentes que po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an en contacto a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a comunidade global co seu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mbito de participaci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local.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B3.4. Proxectos de creaci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 de microfinanciamento global e no contorno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ximo.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B3.4. Buscar e identificar proxectos de creaci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e/ou de microfinanciamento colectivo do contorno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ximo.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ID3.4.1. Crea e comparte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ecemento na rede sobre algunha habilidade, experiencia, competencia,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ecemento, calidade propia e comun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de diferentes soportes.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ID3.4.2. Reco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 as posibilidades que ofrecen as plataformas para elaborar, compartir e financiar proxectos de xeito colectivo.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B3.5. Participaci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 respecto na rede. Empat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dixital.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B3.5. Identificar e valorar criticamente actitudes e reacci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cara a terceiros empatizando coas distintas partes implicadas.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ID3.5.1. Xustifica o uso das redes sociais facendo fincap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nas oportunidades e vantaxes que ofrecen sen esquecer os ricos que sup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o seu uso.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B.3.6. Benestar e xesti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dos tempos 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consumo na rede.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B3.6. Computar e analizar o tempo de conexi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n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rede e analizar a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repercusi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no benestar.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ID3.6.1. Reflexiona sobre os momentos en que a tecnolox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non debe estar presente en acci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da vida coti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 exp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as conclusi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de micronarrativas (memes, gifs, vines...).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139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B3.7. Medidas e 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bitos de seguridade na navegaci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n. Configuraci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adecuada da seguridade e privacidade.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B3.8. Ameazas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privacidade na rede. Configuraci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da privacidade nas redes sociais. Alteraci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derivadas da sincronizaci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entre plataformas.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B3.7. Adoptar as condutas de seguridade activa e pasiva que posibiliten a protecci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dos datos persoais e o intercambio seguro de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nas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as interacci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na rede.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ID3.7.1.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 os riscos de seguridade na rede e emprega 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bitos de protecci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adecuados.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ID3.7.2.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consciente dos dereitos de terceiros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no momento de compartir datos na rede.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ID3.7.3. Pon de manifesto a necesidade de protexer os datos mediante pol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ticas de privacidade e contrasinais seguros.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B3.9. Alteraci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da privacidade por parte 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terceiros.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B3.8. Aplicar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cnicas de protecci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privacidade.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ID3.8.1. Aplica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cnicas de protecci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da privacidade en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cticas reais ou ficticias na rede.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931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B3.10. Ameazas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reputaci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na rede.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descontextualizadas. Publicaci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falsas, inxurias ou calumnias. Publicaci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que exceden a liberdade de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n. Suplantaci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da identidade na internet.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B3.9.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ecer os delitos inform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ticos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is habituais para desenvolver estratexias de protecci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en relaci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con aqueles que poidan ter un maior impacto na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persoa.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ID3.9.1. Describe en que consisten os delitos inform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ticos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is habituais e clasif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caos atendendo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gravidade.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931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ID3.9.2.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ece, discute e aplica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cticas de protecci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n ante os diferentes riscos na rede: ameazas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reputaci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n,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falsas, publicaci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que exceden a liberdade de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ou suplantaci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de identidade.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B3.11. Convivencia na rede. Exemplos de boas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cticas.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B3.10. Reco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ecer o outro nas nosas publicaci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na rede e o impacto destas na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reputaci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 nas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as emoci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ID3.10.1. Exp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a repercusi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das nosas interacci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na rede sobre os demais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de faladoiros dial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xicos e presenta conclusi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en diferentes soportes.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B3.12. Reacci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ante a violaci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dereitos. Denuncia interna aos provedores de servizos. Denuncia ante a AEPD. Denuncia xudicial.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B3.11.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ecer e po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er en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ctica o procedemento de solicitude de retirada de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car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cter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persoal dos diferentes servizos da rede, inclu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das as indexaci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dos principais buscadores.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ID3.11.1. Visita e familiar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zase coa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ao cidad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que ofrece a web da AEPD.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ID3.11.2. Elabora a documentaci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necesaria para solicitar a retirada dunha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visual ou audiovisual dalg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servizo da internet.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</w:tc>
      </w:tr>
    </w:tbl>
    <w:p>
      <w:pPr>
        <w:pStyle w:val="tt1"/>
        <w:widowControl w:val="0"/>
        <w:ind w:left="108" w:hanging="108"/>
        <w:jc w:val="left"/>
        <w:rPr>
          <w:rStyle w:val="Ninguno"/>
          <w:rFonts w:ascii="Arial Unicode MS" w:cs="Arial Unicode MS" w:hAnsi="Arial Unicode MS" w:eastAsia="Arial Unicode MS"/>
          <w:sz w:val="22"/>
          <w:szCs w:val="22"/>
        </w:rPr>
      </w:pPr>
    </w:p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Narrow">
    <w:charset w:val="00"/>
    <w:family w:val="roman"/>
    <w:pitch w:val="default"/>
  </w:font>
  <w:font w:name="Archivo Narrow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2">
    <w:name w:val="n2"/>
    <w:next w:val="n2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n3">
    <w:name w:val="n3"/>
    <w:next w:val="n3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s-ES_tradnl"/>
    </w:rPr>
  </w:style>
  <w:style w:type="paragraph" w:styleId="n5">
    <w:name w:val="n5"/>
    <w:next w:val="n5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Narrow" w:hAnsi="Arial Narrow" w:eastAsia="Arial Narro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