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SLE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Segunda Lingua Estranxeira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mundo;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titulado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xeito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polos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as estratexias e os procesos traballados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Xa que logo,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parte, o tratamento integrado das linguas debe considerar o punto de partida diferente de cada unha delas. Daquela,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usuario/a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de ambas 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en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utilice, e que o faga consciente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para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ou ben ser abordados de maneira parella, ou ben ser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Daquela,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respectivas linguas nas que un/unha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naqueles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son abordadas na aula desde un enfoque comunicativo e intercultural, xa que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Estas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logo, un papel salientable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estuda. Todo isto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diferentes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Por tanto,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sticas. 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de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Daquela,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se desenvolver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significativos,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 e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si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propias, claras e fundamentadas, e de sentir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Segunda Lingua Estranxeira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organizada en cinco bloques que se corresponden coas actividades de lingua que, tal como as define o MCER,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 exercicio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comunicativa dentro dun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para procesar (en forma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 un ou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textos co fin de realizar unha tarefa: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n),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estas actividades requiren a competencia comunicativa, polo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quinto bloque no que se recollen os elementos que abrangue a competencia comunicativa (ling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e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ticos),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noutras linguas. Todos estes elementos do quinto bloque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nanse entre si e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comunicativas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para cada tarefa comunicativa descrita nos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ndares, cumprir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incorporarse o conxunto dos contidos recollidos no quinto bloque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bloque de actividade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que corresponda. Da mesma maneira, para avaliar o grao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cada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 de aprendizaxe dunha determinada actividade de lingua,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aplicarse todos 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recollidos e descritos para a actividade correspondente,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aqueles do quinto bloque que correspondan.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Segunda Lingua Estranxeira.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ndares de aprendizaxe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Uso de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mensaxes orais: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Uso do contexto verbal e non verbal, e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(quen fala a quen, con que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onde e cando) que dan lugar a inferencias do significado baseadas no contexto;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Uso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ecementos referenciais sobre o tema.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clave.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escoita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 (global e/ou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fica)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adquiridos. 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do significado probable das palabras ou das frases que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a partir do contexto e das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 estranxeira.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Tolerancia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parcial ou vaga nunha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Perseveranza no logro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reescoitando o texto gravado ou solicitando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dito.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B1.4. Memorizaci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breves significativas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consignas de aula, preguntas sobre idade, orixe, etc.).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Comprender preguntas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relativas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e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(identificaci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persoal, gustos, etc.),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relativas ao comportamento e actividades na aula.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B1.2. Usar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os puntos e as ideas principais, ou os detalles relevantes do texto: anticipaci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xeral do que se escoita con axuda de elementos verbais e non verbais, e uso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(quen fala a quen, con que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onde e cando) que dan lugar a inferencias do significado baseadas no contexto, e 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B1.3. Comprender o sentido global e 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de mensaxes orais sinxelas e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(por exemplo, onde e cando ocorre algo,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identificar persoas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algo, obxectos e lugares descritos cun vocabulario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etc.) emitidas cara a cara, gravadas ou en soporte multimedia,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habituais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 se fala moi amodo e con moita claridade.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B1.4. Comprender o esencial en conversas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breves sobre temas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ns habituais e de necesidade inmediata, previamente traballados, relativas ao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 e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moi elemental, sempre que se fale con lentitude, articulando de forma clara e comprensible.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SLEB1.1. Comprende preguntas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moi sinxelas e habituais sobre asuntos persoais ou educativos (informaci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persoal, solicitudes de enderezo sinxelas a lugares moi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ecidos, etc.) sempre que se fale de xeito pausado e ben articulado, e se repita se o necesita.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SLEB1.2. Comprende frases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habituais relacionadas con necesidades inmediatas (datas, prezos, pequenas doenzas, etc.) e temas con que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moi familiarizado, e segue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consignas de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SLEB1.3. Comprende o sentido global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 de textos orais procedentes de medios audiovisuais ou de internet, breves como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comunicados, con estruturas previamente traballadas,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moi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relacionado con necesidades inmediatas 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 moi habituais, sempre que se fale de xeito moi pausado e ben articulado, e poida volver escoitar o dito.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5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SLEB1.4. Comprende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en conversas breves e moi sinxelas nas que participa, que traten sobre temas familiares como, por exemplo, un/unha mesmo/a, a familia, a escola, o tempo libre, a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dunha persoa, un obxecto ou un lugar, e estados de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de,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 moi elementais.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B2.1.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contexto, do destinatario e da finalidade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texto ao destinatario,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canle, escollendo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necesarios para lograr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</w:t>
            </w:r>
          </w:p>
          <w:p>
            <w:pPr>
              <w:pStyle w:val="ttp3"/>
            </w:pPr>
          </w:p>
          <w:p>
            <w:pPr>
              <w:pStyle w:val="ttp2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claridade, distinguindo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idea ou ideas principais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sica. 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Activaci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modelos e secuencias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previamente asimilados e memorizados.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e coherencia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sica, estrutur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adecuadamente 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ndose, de ser o caso,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 memorizados e traballados na clase previamente. 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(limitar 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Compensaci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carencias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mediante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4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palabras de significado parecido. 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frase dun termo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 xml:space="preserve">Uso da lingua materna ou "estranxeirizar" palabras da lingua meta. 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axuda.</w:t>
            </w:r>
          </w:p>
          <w:p>
            <w:pPr>
              <w:pStyle w:val="ttp4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Sinalizaci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obxectos, uso de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cticos ou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aclaran o significado. 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Uso de linguaxe corporal culturalmente pertinente (acenos,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faciais, posturas, e contacto visual ou corporal). </w:t>
            </w:r>
          </w:p>
          <w:p>
            <w:pPr>
              <w:pStyle w:val="ttp5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Uso de elementos cuasil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(hum, puah, etc.) de valor comunicativo.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 xml:space="preserve">B2.2. Actitude de respecto cara a si mesmo/a e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demais persoas para comprender e facerse comprender.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B2.3. Rutinas ou modelos elementais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segundo o tipo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chegada e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do centro docente, conversa telef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nica, compravenda e outras, igualmente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B2.1. Pronunciar de xeito intelixible,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 cometan erros de pronuncia polos que as persoas interlocutoras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que solicitar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entender a mensaxe.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B2.2. Interactuar de xeito sinxelo en intercambios claramente estruturados, utilizando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relativas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agradecementos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colaborando para entender e facerse entender.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B2.3. Intercambiar de xeito intelixible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si mesmo/a e sobre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(horarios, datas e cantidades) moi habituais da vida diaria, usando un repertorio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palabras e frases moi simples memorizadas, e fac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ndose comprender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a persoa interlocutora necesite que se repita ou repetir o dito.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Arial" w:hAnsi="Arial"/>
                <w:rtl w:val="0"/>
              </w:rPr>
            </w:pPr>
            <w:r>
              <w:rPr>
                <w:rStyle w:val="Ninguno"/>
                <w:rFonts w:ascii="Arial Narrow" w:hAnsi="Arial Narrow"/>
                <w:rtl w:val="0"/>
              </w:rPr>
              <w:t>B2.4. Dar e obter informaci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 sobre datos b</w:t>
            </w:r>
            <w:r>
              <w:rPr>
                <w:rStyle w:val="Ninguno"/>
                <w:rFonts w:ascii="Arial Narrow" w:hAnsi="Arial Narrow" w:hint="default"/>
                <w:rtl w:val="0"/>
              </w:rPr>
              <w:t>á</w:t>
            </w:r>
            <w:r>
              <w:rPr>
                <w:rStyle w:val="Ninguno"/>
                <w:rFonts w:ascii="Arial Narrow" w:hAnsi="Arial Narrow"/>
                <w:rtl w:val="0"/>
              </w:rPr>
              <w:t>sicos persoais e bens e servizos moi elementais, utilizando un repertorio moi b</w:t>
            </w:r>
            <w:r>
              <w:rPr>
                <w:rStyle w:val="Ninguno"/>
                <w:rFonts w:ascii="Arial Narrow" w:hAnsi="Arial Narrow" w:hint="default"/>
                <w:rtl w:val="0"/>
              </w:rPr>
              <w:t>á</w:t>
            </w:r>
            <w:r>
              <w:rPr>
                <w:rStyle w:val="Ninguno"/>
                <w:rFonts w:ascii="Arial Narrow" w:hAnsi="Arial Narrow"/>
                <w:rtl w:val="0"/>
              </w:rPr>
              <w:t>sico de expresi</w:t>
            </w:r>
            <w:r>
              <w:rPr>
                <w:rStyle w:val="Ninguno"/>
                <w:rFonts w:ascii="Arial Narrow" w:hAnsi="Arial Narrow" w:hint="default"/>
                <w:rtl w:val="0"/>
              </w:rPr>
              <w:t>ó</w:t>
            </w:r>
            <w:r>
              <w:rPr>
                <w:rStyle w:val="Ninguno"/>
                <w:rFonts w:ascii="Arial Narrow" w:hAnsi="Arial Narrow"/>
                <w:rtl w:val="0"/>
              </w:rPr>
              <w:t>ns moi sinxelas e habituais sobre estes datos.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SLEB2.1. Na maior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actividades de aula, amosa unha actitude positiva polo uso da lingua estranxeira en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comunicativas, esforz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por utilizala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recorrer a outras linguas para pedir axuda ou aclaraci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SLEB2.2. Utiliza de xeito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 as formas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 e habituais relativas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agradecementos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colaborando para entender e facerse entender, e fai e responde intelixiblemente preguntas sinxelas sobre si mesmo/a e sobre actividades moi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da vida social diaria e do tempo libre,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significativas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o seu nivel escolar.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SLEB2.3.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entendendo o suficiente e fac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ndose entender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habituais relacionadas coa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sinxelas relativas a necesidades inmediatas, nas que pide 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lugares, horarios, datas, prezos, cantidades e actividades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o seu nivel escolar.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50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SLEB2.4. Participa en conversas informais breves e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cara a cara, e reacciona adecuadamente para establecer contacto social elemental, intercambiar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sica, manifestar os seus gustos, facer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ofrecementos elementais (invitar a ir a unha actividade, pedir ou ofrecer algo na clase, etc.), e pedir e dar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para ir a un lugar.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SLEB2.5. 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ntase 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sinxela sobre si mesmo/a e sobre o funcionamento de bens e servizos relativos a temas moi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(horarios dun museo, maneira de chegar, etc.), en conversas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sobre temas predicibles, se pode solicitar, con preguntas sinxelas e directas, a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interlocutora para entender e facerse entender.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tema,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superficial: imaxes,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de cabeceira, etc.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de lectura demandado pola tarefa (en superficie ou oce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selectiva, intensiva ou extensiva).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tarefa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puntos principais).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paratextuais, 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as experiencias noutras linguas.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B3.2. Soletreo e asociaci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pronuncia e significado a partir de modelos escritos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 xml:space="preserve">B3.1. Utilizar estratexias de lectura (recursos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imaxes, aos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e a outras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visuais,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o tema ou sobre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ece),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 deducindo o significado de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B3.2.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consignas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e comprender avisos, obrigas e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sinxelas e predicibles e traballadas previamente, referidas a necesidades inmediatas, de estrutura moi sinxela e con apoio visual.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B3.3. Comprender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previsible en textos breves, moi sinxelos e ben estruturados, con conectores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relativos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experiencias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B3.4. Comprende textos propios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ximas onde se dan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bens se servizos ou acontecementos (anuncios publicitarios elementais, folletos, cat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logos,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etc.), e con apoio visual cando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certa dificultade.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SLEB3.1. Comprende con fluidez textos adaptados relativos a temas do seu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SLEB3.2. Comprende avisos, obrigas,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consignas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predicibles, referidas a necesidades inmediatas, de estrutura moi sinxela, especialmente se contan con apoio visual.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 xml:space="preserve">CCEC 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SLEB3.3.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moi sinxela de correspondencia persoal breve na que se fala de si mesmo/a e sobre sentimentos, preferencias e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referidos a temas moi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306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SLEB3.4.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localiza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en material informativo moi sinxelo, e con apoio visual, sobre temas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como actividades escolares e de lecer,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saudables, etc.,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experiencia.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B4.1.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propias competencias xerais e comunicativas co fin de realizar eficazmente a tarefa (repasar o que se sabe sobre o tema, o que se pode ou se quere dicir, etc.).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adecuado de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(uso dun dicionario ou dunha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axuda, etc.).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Uso de elementos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obtidos de modelos moi sinxelos de textos escritos, para elaborar os propios textos.</w:t>
            </w:r>
          </w:p>
          <w:p>
            <w:pPr>
              <w:pStyle w:val="ttp2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borrador seguindo textos modelo.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en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curtos abordando en cada un unha idea principal, conformando entre todos o seu significado ou a idea global.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texto. 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(limitar 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Recurso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(utilizar frases feitas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do tipo "agora volvo", "par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ceme ben", etc.). </w:t>
            </w:r>
          </w:p>
          <w:p>
            <w:pPr>
              <w:pStyle w:val="ttp2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erros 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</w:pP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coidada do texto (marxes, limpeza,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da letra, etc.).</w:t>
            </w:r>
          </w:p>
          <w:p>
            <w:pPr>
              <w:pStyle w:val="ttp3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Reescritura definitiva.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B4.1. Aplicar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para producir textos (elecci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destinataria, finalidade do escrito,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borrador,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final) a partir de modelos moi estruturados e con axuda previa na aula.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B4.2. Completar documentos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nos que se solicite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persoal.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B4.3. Escribir mensaxes moi sinxelas e moi breves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relacionadas con actividades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de necesidade inmediata.</w:t>
            </w:r>
          </w:p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B4.4. Producir textos curtos a partir de modelos sinxelos 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cunha finalidade determinada propia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do seu nivel escolar, e cun formato preestablecido, en soporte tanto impreso como dixital, amosando interese pola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limpa e ordenada do texto.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SLEB4.1. Elabora textos sinxelos a partir de modelos, empregando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enunciados traballados previamente, para transmitir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do seu nivel escolar.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SLEB4.2. Completa un cuestionario sinxelo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 e relativa aos seus datos persoais, aos seus intereses ou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57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SLEB4.3. Escribe avisos, notas,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tarxetas postais,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bandas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adas, tiras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mensaxes en soporte dixital moi sinxelas e breves, relativos a actividades presentes e a necesidades inmediatas.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SLEB4.4. Escribe correspondencia moi breve e sinxela, a partir dun modelo, substitu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unha palabra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outra para unha funcionalidade ou tarefa determinada (informar, preguntar, invitar, etc.) tanto de forma manuscrita como en formato dixital, cunha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limpa e ordenada.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5: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lingua, e consciencia intercultural 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B5.1.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Sons e fonemas voc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licos.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Sons e fonemas conson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Procesos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sicos.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Acento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dos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illados e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Uso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palabra.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da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coma, punto e coma, puntos suspensivos, par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nteses e comi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B5.3.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sticos: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de rexistros informal 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ndar, e da linguaxe non verbal elemental na cultura estranxeira.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Achegamento 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aspectos culturais visibles: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bitos, horarios, actividades ou celebraci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vida elementais (vivenda);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 (familiares, de amizade ou escolares), comida, lecer, deportes, comportamentos prox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lugares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habituais, etc.; e a costumes, valores e actitudes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evidentes sobre aspectos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nos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estranxeira.</w:t>
            </w: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dalgunhas similitudes e diferenzas elementais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 nos costumes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entre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e o noso.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 xml:space="preserve">Actitude receptiva e respectuosa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persoas,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as comunidades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que falan outra lingua 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unha cultura diferente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propia.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B5.4.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ismo: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similitudes e diferenzas entre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comunicativa integrada.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valorando as competencias que se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B5.5.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comunicativas: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mantemento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e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idade.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abstractas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de persoas, obxectos, lugares e actividades.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acontecementos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estados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 de sucesos futuros.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ofrecemento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sinxela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advertencias. </w:t>
            </w:r>
          </w:p>
          <w:p>
            <w:pPr>
              <w:pStyle w:val="ttp2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a certeza.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B5.1. Discriminar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significado evidente, e pronunciar e entoar con razoable comprensibilidade,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repetir varias veces para se facer entender.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tipogr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suficiente para o seu nivel escolar.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B5.3. Utilizar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adquiridos relativos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interpersoais, comportamento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sociais, respectando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nos contextos respectivos.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B5.4. Producir textos e inferir o significado probable de palabras ou frases que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partir das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B5.5.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B5.6. Distinguir e levar a cabo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demandadas polo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comunicativo, mediante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devanditas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discursivos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habitual, e utilizar un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suficiente para comunicar no seu nivel escolar, sempre que sexan traballados en clase previamente.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SLEB5.1. Identifica sons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fonemas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produce con suficiente intelixibilidade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 estruturas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e trazos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distinguen fonemas (nasalizaci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sonorizaci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 e persevera no uso de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ritmo,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e frases.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SLEB5.2. Utiliza adecuadamente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lingua estranxeira no desenvolvemento do proceso comunicativo oral e escrito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tratamento, etc.), e amosa respecto polas diferenzas que poidan existir en aspectos culturais como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bitos, horarios,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SLEB5.3. Nas actividades de aula, pode explicar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de significados tomando en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noutras linguas.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6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SLEB5.4.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751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SLEB5.5. Comprende e comunica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solicitado na tarefa ou ligado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necesidade inmediata da aula (pedir ou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datos persoais, felicitar, invitar, etc.) utilizando adecuadamente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e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necesarios,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traballados previamente.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und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auch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oder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aber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weil</w:t>
            </w:r>
            <w:r>
              <w:rPr>
                <w:rStyle w:val="Ninguno"/>
                <w:rtl w:val="0"/>
              </w:rPr>
              <w:t>); estilo indirecto.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negative 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 mit nicht, nie, nicht + Adjektiv, nichts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W-Fragen,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Woher kommen Sie?",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Warum liest du gern Comics?"; Ja/Nein-Fragen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(Pr</w:t>
            </w:r>
            <w:r>
              <w:rPr>
                <w:rStyle w:val="Ninguno"/>
                <w:rtl w:val="0"/>
              </w:rPr>
              <w:t>ä</w:t>
            </w:r>
            <w:r>
              <w:rPr>
                <w:rStyle w:val="Ninguno"/>
                <w:rtl w:val="0"/>
              </w:rPr>
              <w:t>teritum; Perfekt); presente (Pr</w:t>
            </w:r>
            <w:r>
              <w:rPr>
                <w:rStyle w:val="Ninguno"/>
                <w:rtl w:val="0"/>
              </w:rPr>
              <w:t>ä</w:t>
            </w:r>
            <w:r>
              <w:rPr>
                <w:rStyle w:val="Ninguno"/>
                <w:rtl w:val="0"/>
              </w:rPr>
              <w:t>sens).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(A</w:t>
            </w:r>
            <w:r>
              <w:rPr>
                <w:rStyle w:val="Ninguno"/>
                <w:i w:val="1"/>
                <w:iCs w:val="1"/>
                <w:rtl w:val="0"/>
              </w:rPr>
              <w:t>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gen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vielleicht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ssen; sollen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z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B. es gibt</w:t>
            </w:r>
            <w:r>
              <w:rPr>
                <w:rStyle w:val="Ninguno"/>
                <w:rtl w:val="0"/>
              </w:rPr>
              <w:t>); da entidade (</w:t>
            </w:r>
            <w:r>
              <w:rPr>
                <w:rStyle w:val="Ninguno"/>
                <w:i w:val="1"/>
                <w:iCs w:val="1"/>
                <w:rtl w:val="0"/>
              </w:rPr>
              <w:t>zusammengesetzte Nomen; Pronomen [Demonstrativ- und Reflexivpronomina]); da calidade (z. B. schlecht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 und Plural; Kardinal- und Ordinalzahlen; Quantit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t, z. B. alle, beide, kein; Grad, z. B. ganz, so, ein wenig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positionen; Lokaladverbien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Es ist f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nf vor halb zw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lf"; Zeiteinheiten, z. B. Monate; Tageszeiten, z. B. der Vormittag; Ausdruck der Zeit [vor; 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t]).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Modaladverbien, z. B. gern</w:t>
            </w:r>
            <w:r>
              <w:rPr>
                <w:rStyle w:val="Ninguno"/>
                <w:rtl w:val="0"/>
              </w:rPr>
              <w:t>).</w:t>
            </w:r>
            <w:r/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et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ou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mais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comme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pour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le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plus, le moins</w:t>
            </w:r>
            <w:r>
              <w:rPr>
                <w:rStyle w:val="Ninguno"/>
                <w:rtl w:val="0"/>
              </w:rPr>
              <w:t>); consecuencia (</w:t>
            </w:r>
            <w:r>
              <w:rPr>
                <w:rStyle w:val="Ninguno"/>
                <w:i w:val="1"/>
                <w:iCs w:val="1"/>
                <w:rtl w:val="0"/>
              </w:rPr>
              <w:t>alors</w:t>
            </w:r>
            <w:r>
              <w:rPr>
                <w:rStyle w:val="Ninguno"/>
                <w:rtl w:val="0"/>
              </w:rPr>
              <w:t>); explicativas (</w:t>
            </w:r>
            <w:r>
              <w:rPr>
                <w:rStyle w:val="Ninguno"/>
                <w:i w:val="1"/>
                <w:iCs w:val="1"/>
                <w:rtl w:val="0"/>
              </w:rPr>
              <w:t>parce que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abord, ensuite, il y 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quel + nom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>!,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sol</w:t>
            </w:r>
            <w:r>
              <w:rPr>
                <w:rStyle w:val="Ninguno"/>
                <w:i w:val="1"/>
                <w:iCs w:val="1"/>
                <w:rtl w:val="0"/>
              </w:rPr>
              <w:t>é </w:t>
            </w:r>
            <w:r>
              <w:rPr>
                <w:rStyle w:val="Ninguno"/>
                <w:i w:val="1"/>
                <w:iCs w:val="1"/>
                <w:rtl w:val="0"/>
              </w:rPr>
              <w:t>!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interxecci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si! Bravo</w:t>
            </w:r>
            <w:r>
              <w:rPr>
                <w:rStyle w:val="Ninguno"/>
                <w:i w:val="1"/>
                <w:iCs w:val="1"/>
                <w:rtl w:val="0"/>
              </w:rPr>
              <w:t> </w:t>
            </w:r>
            <w:r>
              <w:rPr>
                <w:rStyle w:val="Ninguno"/>
                <w:i w:val="1"/>
                <w:iCs w:val="1"/>
                <w:rtl w:val="0"/>
              </w:rPr>
              <w:t>!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pas de, rien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V + Suj</w:t>
            </w:r>
            <w:r>
              <w:rPr>
                <w:rStyle w:val="Ninguno"/>
                <w:rtl w:val="0"/>
              </w:rPr>
              <w:t xml:space="preserve">.); </w:t>
            </w:r>
            <w:r>
              <w:rPr>
                <w:rStyle w:val="Ninguno"/>
                <w:i w:val="1"/>
                <w:iCs w:val="1"/>
                <w:rtl w:val="0"/>
              </w:rPr>
              <w:t>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ponses (si, pron. tonique + oui/non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presente; presente progresivo (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tre en train de</w:t>
            </w:r>
            <w:r>
              <w:rPr>
                <w:rStyle w:val="Ninguno"/>
                <w:rtl w:val="0"/>
              </w:rPr>
              <w:t>); pasado (</w:t>
            </w:r>
            <w:r>
              <w:rPr>
                <w:rStyle w:val="Ninguno"/>
                <w:i w:val="1"/>
                <w:iCs w:val="1"/>
                <w:rtl w:val="0"/>
              </w:rPr>
              <w:t>pass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compos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 xml:space="preserve">avec </w:t>
            </w:r>
            <w:r>
              <w:rPr>
                <w:rStyle w:val="Ninguno"/>
                <w:i w:val="1"/>
                <w:iCs w:val="1"/>
                <w:rtl w:val="0"/>
              </w:rPr>
              <w:t>avoir</w:t>
            </w:r>
            <w:r>
              <w:rPr>
                <w:rStyle w:val="Ninguno"/>
                <w:rtl w:val="0"/>
              </w:rPr>
              <w:t xml:space="preserve"> et 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tre</w:t>
            </w:r>
            <w:r>
              <w:rPr>
                <w:rStyle w:val="Ninguno"/>
                <w:rtl w:val="0"/>
              </w:rPr>
              <w:t xml:space="preserve"> sans accords); futuro (</w:t>
            </w:r>
            <w:r>
              <w:rPr>
                <w:rStyle w:val="Ninguno"/>
                <w:i w:val="1"/>
                <w:iCs w:val="1"/>
                <w:rtl w:val="0"/>
              </w:rPr>
              <w:t>futur proche</w:t>
            </w:r>
            <w:r>
              <w:rPr>
                <w:rStyle w:val="Ninguno"/>
                <w:rtl w:val="0"/>
              </w:rPr>
              <w:t>).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condicional (f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a: </w:t>
            </w:r>
            <w:r>
              <w:rPr>
                <w:rStyle w:val="Ninguno"/>
                <w:i w:val="1"/>
                <w:iCs w:val="1"/>
                <w:rtl w:val="0"/>
              </w:rPr>
              <w:t>je voudrais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aspecto: puntual (frases simples); habitual (frases simples + Adv. (ex: </w:t>
            </w:r>
            <w:r>
              <w:rPr>
                <w:rStyle w:val="Ninguno"/>
                <w:i w:val="1"/>
                <w:iCs w:val="1"/>
                <w:rtl w:val="0"/>
              </w:rPr>
              <w:t>souvent</w:t>
            </w:r>
            <w:r>
              <w:rPr>
                <w:rStyle w:val="Ninguno"/>
                <w:rtl w:val="0"/>
              </w:rPr>
              <w:t>); incoativo (</w:t>
            </w:r>
            <w:r>
              <w:rPr>
                <w:rStyle w:val="Ninguno"/>
                <w:i w:val="1"/>
                <w:iCs w:val="1"/>
                <w:rtl w:val="0"/>
              </w:rPr>
              <w:t>aller + Inf.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phrases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claratives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savoir</w:t>
            </w:r>
            <w:r>
              <w:rPr>
                <w:rStyle w:val="Ninguno"/>
                <w:rtl w:val="0"/>
              </w:rPr>
              <w:t>); posibilliade/probabilidade (</w:t>
            </w:r>
            <w:r>
              <w:rPr>
                <w:rStyle w:val="Ninguno"/>
                <w:i w:val="1"/>
                <w:iCs w:val="1"/>
                <w:rtl w:val="0"/>
              </w:rPr>
              <w:t>peut-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tre</w:t>
            </w:r>
            <w:r>
              <w:rPr>
                <w:rStyle w:val="Ninguno"/>
                <w:rtl w:val="0"/>
              </w:rPr>
              <w:t>); necesidade (il faut);</w:t>
            </w:r>
            <w:r>
              <w:rPr>
                <w:rStyle w:val="Ninguno"/>
                <w:color w:val="ff00ff"/>
                <w:u w:color="ff00ff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obriga/prohibici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il faut, verbe devoir, imperativo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pouvoir, demander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n/desexo (</w:t>
            </w:r>
            <w:r>
              <w:rPr>
                <w:rStyle w:val="Ninguno"/>
                <w:i w:val="1"/>
                <w:iCs w:val="1"/>
                <w:rtl w:val="0"/>
              </w:rPr>
              <w:t>je voudrais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il y a, il n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y a pas</w:t>
            </w:r>
            <w:r>
              <w:rPr>
                <w:rStyle w:val="Ninguno"/>
                <w:rtl w:val="0"/>
              </w:rPr>
              <w:t xml:space="preserve">); a entidade (p. ex. </w:t>
            </w:r>
            <w:r>
              <w:rPr>
                <w:rStyle w:val="Ninguno"/>
                <w:i w:val="1"/>
                <w:iCs w:val="1"/>
                <w:rtl w:val="0"/>
              </w:rPr>
              <w:t>articles contract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s, pronoms 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fl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chis, adjectifs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monstratifs</w:t>
            </w:r>
            <w:r>
              <w:rPr>
                <w:rStyle w:val="Ninguno"/>
                <w:rtl w:val="0"/>
              </w:rPr>
              <w:t>);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(adxectivos posesivos dun e de varios propietarios);a cualidade (formaci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regular e irregular dos adxectivos).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cantidade: (plurais irregulares;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cardinais ata catro cifras;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ordinais ata dos cifras; </w:t>
            </w:r>
            <w:r>
              <w:rPr>
                <w:rStyle w:val="Ninguno"/>
                <w:i w:val="1"/>
                <w:iCs w:val="1"/>
                <w:rtl w:val="0"/>
              </w:rPr>
              <w:t>articles partitifs</w:t>
            </w:r>
            <w:r>
              <w:rPr>
                <w:rStyle w:val="Ninguno"/>
                <w:rtl w:val="0"/>
              </w:rPr>
              <w:t>). Adverbios de cantidade e medidas (</w:t>
            </w:r>
            <w:r>
              <w:rPr>
                <w:rStyle w:val="Ninguno"/>
                <w:i w:val="1"/>
                <w:iCs w:val="1"/>
                <w:rtl w:val="0"/>
              </w:rPr>
              <w:t>un (tout petit) peu, trop, pas assez + Adj., une bo</w:t>
            </w:r>
            <w:r>
              <w:rPr>
                <w:rStyle w:val="Ninguno"/>
                <w:i w:val="1"/>
                <w:iCs w:val="1"/>
                <w:rtl w:val="0"/>
              </w:rPr>
              <w:t>î</w:t>
            </w:r>
            <w:r>
              <w:rPr>
                <w:rStyle w:val="Ninguno"/>
                <w:i w:val="1"/>
                <w:iCs w:val="1"/>
                <w:rtl w:val="0"/>
              </w:rPr>
              <w:t>te, un paquet</w:t>
            </w:r>
            <w:r>
              <w:rPr>
                <w:rStyle w:val="Ninguno"/>
                <w:rtl w:val="0"/>
              </w:rPr>
              <w:t>); o grao.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 (sur, sous,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), position, distance, mouvement, direction, provenance (venir + contraction de), destination (aller + contraction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demain matin, jeudi soir</w:t>
            </w:r>
            <w:r>
              <w:rPr>
                <w:rStyle w:val="Ninguno"/>
                <w:rtl w:val="0"/>
              </w:rPr>
              <w:t>);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(en (ann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e)); </w:t>
            </w:r>
            <w:r>
              <w:rPr>
                <w:rStyle w:val="Ninguno"/>
                <w:rtl w:val="0"/>
              </w:rPr>
              <w:t>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demain, hier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jusqu</w:t>
            </w:r>
            <w:r>
              <w:rPr>
                <w:rStyle w:val="Ninguno"/>
                <w:i w:val="1"/>
                <w:iCs w:val="1"/>
                <w:rtl w:val="0"/>
              </w:rPr>
              <w:t>’à</w:t>
            </w:r>
            <w:r>
              <w:rPr>
                <w:rStyle w:val="Ninguno"/>
                <w:i w:val="1"/>
                <w:iCs w:val="1"/>
                <w:rtl w:val="0"/>
              </w:rPr>
              <w:t>, en ce moment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il y a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apr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partir de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habitude, une/deux/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fois par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and, too, also)</w:t>
            </w:r>
            <w:r>
              <w:rPr>
                <w:rStyle w:val="Ninguno"/>
                <w:rtl w:val="0"/>
              </w:rPr>
              <w:t>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but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because (of); due to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to + infinitive; for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as/not so +Adj.+ as; more comfortable/ quickly, faster (than); the fastest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>so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);</w:t>
            </w:r>
            <w:r>
              <w:rPr>
                <w:rStyle w:val="Ninguno"/>
                <w:rtl w:val="0"/>
              </w:rPr>
              <w:t xml:space="preserve">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if)</w:t>
            </w:r>
            <w:r>
              <w:rPr>
                <w:rStyle w:val="Ninguno"/>
                <w:rtl w:val="0"/>
              </w:rPr>
              <w:t xml:space="preserve">. 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as soon as; while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affirmative sentences; tags</w:t>
            </w:r>
            <w:r>
              <w:rPr>
                <w:rStyle w:val="Ninguno"/>
                <w:rtl w:val="0"/>
              </w:rPr>
              <w:t>)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What + Adj. +) noun, e. g. What a wonderful trip!; How + Adj., e. g. How amazing!; exclamatory sentences and phrases, e. g. Well, that is a surprise! Fine! Great! Terrific!).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(negative sentences with not, never</w:t>
            </w:r>
            <w:r>
              <w:rPr>
                <w:rStyle w:val="Ninguno"/>
                <w:rtl w:val="0"/>
              </w:rPr>
              <w:t>, (</w:t>
            </w:r>
            <w:r>
              <w:rPr>
                <w:rStyle w:val="Ninguno"/>
                <w:i w:val="1"/>
                <w:iCs w:val="1"/>
                <w:rtl w:val="0"/>
              </w:rPr>
              <w:t>Noun, e. g. never mind, not to worry), nobody, nothing; negative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Wh- questions; Aux. Questions</w:t>
            </w:r>
            <w:r>
              <w:rPr>
                <w:rStyle w:val="Ninguno"/>
                <w:rtl w:val="0"/>
              </w:rPr>
              <w:t>)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 xml:space="preserve">past simple and continuous; present perfect); </w:t>
            </w:r>
            <w:r>
              <w:rPr>
                <w:rStyle w:val="Ninguno"/>
                <w:rtl w:val="0"/>
              </w:rPr>
              <w:t>presente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(present simple and continuous); </w:t>
            </w:r>
            <w:r>
              <w:rPr>
                <w:rStyle w:val="Ninguno"/>
                <w:rtl w:val="0"/>
              </w:rPr>
              <w:t xml:space="preserve">futuro </w:t>
            </w:r>
            <w:r>
              <w:rPr>
                <w:rStyle w:val="Ninguno"/>
                <w:i w:val="1"/>
                <w:iCs w:val="1"/>
                <w:rtl w:val="0"/>
              </w:rPr>
              <w:t>(going to; will; present simple and continuous + Adv.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</w:t>
            </w:r>
            <w:r>
              <w:rPr>
                <w:rStyle w:val="Ninguno"/>
                <w:i w:val="1"/>
                <w:iCs w:val="1"/>
                <w:rtl w:val="0"/>
              </w:rPr>
              <w:t>simple tenses</w:t>
            </w:r>
            <w:r>
              <w:rPr>
                <w:rStyle w:val="Ninguno"/>
                <w:rtl w:val="0"/>
              </w:rPr>
              <w:t>); durativo (</w:t>
            </w:r>
            <w:r>
              <w:rPr>
                <w:rStyle w:val="Ninguno"/>
                <w:i w:val="1"/>
                <w:iCs w:val="1"/>
                <w:rtl w:val="0"/>
              </w:rPr>
              <w:t>present and past simple/perfect</w:t>
            </w:r>
            <w:r>
              <w:rPr>
                <w:rStyle w:val="Ninguno"/>
                <w:rtl w:val="0"/>
              </w:rPr>
              <w:t>); habitual (</w:t>
            </w:r>
            <w:r>
              <w:rPr>
                <w:rStyle w:val="Ninguno"/>
                <w:i w:val="1"/>
                <w:iCs w:val="1"/>
                <w:rtl w:val="0"/>
              </w:rPr>
              <w:t>simple tenses (+ Adv., e. g. usually; used to</w:t>
            </w:r>
            <w:r>
              <w:rPr>
                <w:rStyle w:val="Ninguno"/>
                <w:rtl w:val="0"/>
              </w:rPr>
              <w:t>); incoativo (</w:t>
            </w:r>
            <w:r>
              <w:rPr>
                <w:rStyle w:val="Ninguno"/>
                <w:i w:val="1"/>
                <w:iCs w:val="1"/>
                <w:rtl w:val="0"/>
              </w:rPr>
              <w:t>start+verb +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>); terminativo (</w:t>
            </w:r>
            <w:r>
              <w:rPr>
                <w:rStyle w:val="Ninguno"/>
                <w:i w:val="1"/>
                <w:iCs w:val="1"/>
                <w:rtl w:val="0"/>
              </w:rPr>
              <w:t>stop +verb+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declarative sentences); </w:t>
            </w:r>
            <w:r>
              <w:rPr>
                <w:rStyle w:val="Ninguno"/>
                <w:rtl w:val="0"/>
              </w:rPr>
              <w:t>capacidade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(can; be able to); </w:t>
            </w:r>
            <w:r>
              <w:rPr>
                <w:rStyle w:val="Ninguno"/>
                <w:rtl w:val="0"/>
              </w:rPr>
              <w:t>posibilidade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/probabilidade (may; perhaps); </w:t>
            </w:r>
            <w:r>
              <w:rPr>
                <w:rStyle w:val="Ninguno"/>
                <w:rtl w:val="0"/>
              </w:rPr>
              <w:t>necesidade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(must; need; have (got) to); </w:t>
            </w:r>
            <w:r>
              <w:rPr>
                <w:rStyle w:val="Ninguno"/>
                <w:rtl w:val="0"/>
              </w:rPr>
              <w:t>obriga</w:t>
            </w:r>
            <w:r>
              <w:rPr>
                <w:rStyle w:val="Ninguno"/>
                <w:i w:val="1"/>
                <w:iCs w:val="1"/>
                <w:rtl w:val="0"/>
              </w:rPr>
              <w:t xml:space="preserve"> (have (got) to; must; imperative); </w:t>
            </w:r>
            <w:r>
              <w:rPr>
                <w:rStyle w:val="Ninguno"/>
                <w:rtl w:val="0"/>
              </w:rPr>
              <w:t>permiso</w:t>
            </w:r>
            <w:r>
              <w:rPr>
                <w:rStyle w:val="Ninguno"/>
                <w:i w:val="1"/>
                <w:iCs w:val="1"/>
                <w:rtl w:val="0"/>
              </w:rPr>
              <w:t xml:space="preserve"> (could);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(present continuous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</w:t>
            </w:r>
            <w:r>
              <w:rPr>
                <w:rStyle w:val="Ninguno"/>
                <w:rtl w:val="0"/>
              </w:rPr>
              <w:t xml:space="preserve">. </w:t>
            </w:r>
            <w:r>
              <w:rPr>
                <w:rStyle w:val="Ninguno"/>
                <w:i w:val="1"/>
                <w:iCs w:val="1"/>
                <w:rtl w:val="0"/>
              </w:rPr>
              <w:t>g. there will be/has been</w:t>
            </w:r>
            <w:r>
              <w:rPr>
                <w:rStyle w:val="Ninguno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>count/uncount/collective/compound nouns; pronouns (relative, reflexive/emphatic); determiners);</w:t>
            </w:r>
            <w:r>
              <w:rPr>
                <w:rStyle w:val="Ninguno"/>
                <w:rtl w:val="0"/>
              </w:rPr>
              <w:t xml:space="preserve"> a calidade (</w:t>
            </w:r>
            <w:r>
              <w:rPr>
                <w:rStyle w:val="Ninguno"/>
                <w:i w:val="1"/>
                <w:iCs w:val="1"/>
                <w:rtl w:val="0"/>
              </w:rPr>
              <w:t>e. g. good at maths; rather tired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singular/plural; cardinal and ordinal numerals. Quantity: e. g. all (the), most, both, none. Degree: e. g. really; quite; so; 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i w:val="1"/>
                <w:iCs w:val="1"/>
                <w:rtl w:val="0"/>
              </w:rPr>
              <w:t>a little)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(e. g. five to (ten)); divisions (e. g. century; season), and indications (ago; early; later) of estate;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next, last); simultaneousness (while, as); frequency (e. g. often, usually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easily; by post</w:t>
            </w:r>
            <w:r>
              <w:rPr>
                <w:rStyle w:val="Ninguno"/>
                <w:rtl w:val="0"/>
              </w:rPr>
              <w:t>).</w:t>
            </w:r>
            <w:r/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anche, neanche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per+ sostantivo: per lavoro, per piacere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per + Inf</w:t>
            </w:r>
            <w:r>
              <w:rPr>
                <w:rStyle w:val="Ninguno"/>
                <w:rtl w:val="0"/>
              </w:rPr>
              <w:t>.).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poi).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(anche</w:t>
            </w:r>
            <w:r>
              <w:rPr>
                <w:rStyle w:val="Ninguno"/>
                <w:rtl w:val="0"/>
              </w:rPr>
              <w:t>)).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aggettivi (p.es. buono! ottimo!); interiezioni (p.es. mmm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frasi dichiarative negative (p. es. neanche)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totali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(p. es. Hai mangiato?); parziali introdotte da avv., pronomi e aggettivi interrogativi (p.es dove sei stata in vacanza?); disgiuntiva (p.es. sei arrivata a piedi o in macchina?)).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(presente (</w:t>
            </w:r>
            <w:r>
              <w:rPr>
                <w:rStyle w:val="Ninguno"/>
                <w:i w:val="1"/>
                <w:iCs w:val="1"/>
                <w:rtl w:val="0"/>
              </w:rPr>
              <w:t>presente</w:t>
            </w:r>
            <w:r>
              <w:rPr>
                <w:rStyle w:val="Ninguno"/>
                <w:rtl w:val="0"/>
              </w:rPr>
              <w:t>); pasado (</w:t>
            </w:r>
            <w:r>
              <w:rPr>
                <w:rStyle w:val="Ninguno"/>
                <w:i w:val="1"/>
                <w:iCs w:val="1"/>
                <w:rtl w:val="0"/>
              </w:rPr>
              <w:t>perfetto composto</w:t>
            </w:r>
            <w:r>
              <w:rPr>
                <w:rStyle w:val="Ninguno"/>
                <w:rtl w:val="0"/>
              </w:rPr>
              <w:t>)) e do aspecto (puntual (</w:t>
            </w:r>
            <w:r>
              <w:rPr>
                <w:rStyle w:val="Ninguno"/>
                <w:i w:val="1"/>
                <w:iCs w:val="1"/>
                <w:rtl w:val="0"/>
              </w:rPr>
              <w:t>tempi semplici</w:t>
            </w:r>
            <w:r>
              <w:rPr>
                <w:rStyle w:val="Ninguno"/>
                <w:rtl w:val="0"/>
              </w:rPr>
              <w:t>); durativo (</w:t>
            </w:r>
            <w:r>
              <w:rPr>
                <w:rStyle w:val="Ninguno"/>
                <w:i w:val="1"/>
                <w:iCs w:val="1"/>
                <w:rtl w:val="0"/>
              </w:rPr>
              <w:t>presente; perfetto composto</w:t>
            </w:r>
            <w:r>
              <w:rPr>
                <w:rStyle w:val="Ninguno"/>
                <w:rtl w:val="0"/>
              </w:rPr>
              <w:t xml:space="preserve">); habitual </w:t>
            </w:r>
            <w:r>
              <w:rPr>
                <w:rStyle w:val="Ninguno"/>
                <w:i w:val="1"/>
                <w:iCs w:val="1"/>
                <w:rtl w:val="0"/>
              </w:rPr>
              <w:t>(tempi semplici</w:t>
            </w:r>
            <w:r>
              <w:rPr>
                <w:rStyle w:val="Ninguno"/>
                <w:rtl w:val="0"/>
              </w:rPr>
              <w:t xml:space="preserve">); terminativo </w:t>
            </w:r>
            <w:r>
              <w:rPr>
                <w:rStyle w:val="Ninguno"/>
                <w:i w:val="1"/>
                <w:iCs w:val="1"/>
                <w:rtl w:val="0"/>
              </w:rPr>
              <w:t>(verbi intrinsecamente terminativi, p.es. arrivare)).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factualidade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negative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sapere + Inf.);</w:t>
            </w:r>
            <w:r>
              <w:rPr>
                <w:rStyle w:val="Ninguno"/>
                <w:rtl w:val="0"/>
              </w:rPr>
              <w:t xml:space="preserve"> posibilidade </w:t>
            </w:r>
            <w:r>
              <w:rPr>
                <w:rStyle w:val="Ninguno"/>
                <w:i w:val="1"/>
                <w:iCs w:val="1"/>
                <w:rtl w:val="0"/>
              </w:rPr>
              <w:t>(potere + Inf.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potere+Inf. semplice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p.es. c</w:t>
            </w:r>
            <w:r>
              <w:rPr>
                <w:rStyle w:val="Ninguno"/>
                <w:i w:val="1"/>
                <w:iCs w:val="1"/>
                <w:rtl w:val="0"/>
              </w:rPr>
              <w:t xml:space="preserve">’è </w:t>
            </w:r>
            <w:r>
              <w:rPr>
                <w:rStyle w:val="Ninguno"/>
                <w:i w:val="1"/>
                <w:iCs w:val="1"/>
                <w:rtl w:val="0"/>
              </w:rPr>
              <w:t>stato</w:t>
            </w:r>
            <w:r>
              <w:rPr>
                <w:rStyle w:val="Ninguno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>nomi; pronomi tonici e atoni; dimostrativi</w:t>
            </w:r>
            <w:r>
              <w:rPr>
                <w:rStyle w:val="Ninguno"/>
                <w:rtl w:val="0"/>
              </w:rPr>
              <w:t xml:space="preserve">);a calidade </w:t>
            </w:r>
            <w:r>
              <w:rPr>
                <w:rStyle w:val="Ninguno"/>
                <w:i w:val="1"/>
                <w:iCs w:val="1"/>
                <w:rtl w:val="0"/>
              </w:rPr>
              <w:t>(p.es. tutto, cos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).Genere e numero; accordo.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(singolare /plurale, numerali).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: p.es. un pacchetto; grado: p.es. cos</w:t>
            </w:r>
            <w:r>
              <w:rPr>
                <w:rStyle w:val="Ninguno"/>
                <w:i w:val="1"/>
                <w:iCs w:val="1"/>
                <w:rtl w:val="0"/>
              </w:rPr>
              <w:t xml:space="preserve">ì </w:t>
            </w:r>
            <w:r>
              <w:rPr>
                <w:rStyle w:val="Ninguno"/>
                <w:i w:val="1"/>
                <w:iCs w:val="1"/>
                <w:rtl w:val="0"/>
              </w:rPr>
              <w:t>bello.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(preposizioni, avverbi ed espressioni che indicano luogo, posizione, distanza e origine).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ora; divisione e collocazione nel tempo; durata; anteriorit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posteriorit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; intermittenza; frequenza).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(e</w:t>
            </w:r>
            <w:r>
              <w:rPr>
                <w:rStyle w:val="Ninguno"/>
                <w:i w:val="1"/>
                <w:iCs w:val="1"/>
                <w:rtl w:val="0"/>
              </w:rPr>
              <w:t>, nem, e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m); </w:t>
            </w:r>
            <w:r>
              <w:rPr>
                <w:rStyle w:val="Ninguno"/>
                <w:rtl w:val="0"/>
              </w:rPr>
              <w:t>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(ou, ou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ou); </w:t>
            </w:r>
            <w:r>
              <w:rPr>
                <w:rStyle w:val="Ninguno"/>
                <w:rtl w:val="0"/>
              </w:rPr>
              <w:t>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n/contraste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(mas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porque; por isso)</w:t>
            </w:r>
            <w:r>
              <w:rPr>
                <w:rStyle w:val="Ninguno"/>
                <w:rtl w:val="0"/>
              </w:rPr>
              <w:t>; finalidade (</w:t>
            </w:r>
            <w:r>
              <w:rPr>
                <w:rStyle w:val="Ninguno"/>
                <w:i w:val="1"/>
                <w:iCs w:val="1"/>
                <w:rtl w:val="0"/>
              </w:rPr>
              <w:t>para + Inf</w:t>
            </w:r>
            <w:r>
              <w:rPr>
                <w:rStyle w:val="Ninguno"/>
                <w:rtl w:val="0"/>
              </w:rPr>
              <w:t>.);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mais/menos/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</w:t>
            </w:r>
            <w:r>
              <w:rPr>
                <w:rStyle w:val="Ninguno"/>
                <w:rtl w:val="0"/>
              </w:rPr>
              <w:t xml:space="preserve"> + Adj./Adv.+ (do) que/ como /quanto; maior / mais pequeno...); superlativo absoluto (-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ssimo, -limo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antes, agora, depois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em seguida, logo).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afirmativas; proforma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eu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m; certamente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(formas 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pticas: </w:t>
            </w:r>
            <w:r>
              <w:rPr>
                <w:rStyle w:val="Ninguno"/>
                <w:i w:val="1"/>
                <w:iCs w:val="1"/>
                <w:rtl w:val="0"/>
              </w:rPr>
              <w:t>Que (+ Subst.) + Adj</w:t>
            </w:r>
            <w:r>
              <w:rPr>
                <w:rStyle w:val="Ninguno"/>
                <w:rtl w:val="0"/>
              </w:rPr>
              <w:t xml:space="preserve">., p. ex. </w:t>
            </w:r>
            <w:r>
              <w:rPr>
                <w:rStyle w:val="Ninguno"/>
                <w:i w:val="1"/>
                <w:iCs w:val="1"/>
                <w:rtl w:val="0"/>
              </w:rPr>
              <w:t>Que dia</w:t>
            </w:r>
            <w:r>
              <w:rPr>
                <w:rStyle w:val="Ninguno"/>
                <w:rtl w:val="0"/>
              </w:rPr>
              <w:t xml:space="preserve"> lindo!; </w:t>
            </w:r>
            <w:r>
              <w:rPr>
                <w:rStyle w:val="Ninguno"/>
                <w:i w:val="1"/>
                <w:iCs w:val="1"/>
                <w:rtl w:val="0"/>
              </w:rPr>
              <w:t>Que gentil!</w:t>
            </w:r>
            <w:r>
              <w:rPr>
                <w:rStyle w:val="Ninguno"/>
                <w:rtl w:val="0"/>
              </w:rPr>
              <w:t xml:space="preserve">); sentenzas e sintagmas exclamativos, p. ex. </w:t>
            </w:r>
            <w:r>
              <w:rPr>
                <w:rStyle w:val="Ninguno"/>
                <w:i w:val="1"/>
                <w:iCs w:val="1"/>
                <w:rtl w:val="0"/>
              </w:rPr>
              <w:t>Est</w:t>
            </w:r>
            <w:r>
              <w:rPr>
                <w:rStyle w:val="Ninguno"/>
                <w:i w:val="1"/>
                <w:iCs w:val="1"/>
                <w:rtl w:val="0"/>
              </w:rPr>
              <w:t xml:space="preserve">á </w:t>
            </w:r>
            <w:r>
              <w:rPr>
                <w:rStyle w:val="Ninguno"/>
                <w:i w:val="1"/>
                <w:iCs w:val="1"/>
                <w:rtl w:val="0"/>
              </w:rPr>
              <w:t>bom</w:t>
            </w:r>
            <w:r>
              <w:rPr>
                <w:rStyle w:val="Ninguno"/>
                <w:rtl w:val="0"/>
              </w:rPr>
              <w:t>!).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negativas con</w:t>
            </w:r>
            <w:r>
              <w:rPr>
                <w:rStyle w:val="Ninguno"/>
                <w:i w:val="1"/>
                <w:iCs w:val="1"/>
                <w:rtl w:val="0"/>
              </w:rPr>
              <w:t xml:space="preserve">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o, nunca; nada, nemhum nenhum(a), ningu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interrogativas directas totais; sentenzas interrogativas directas QU- 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Quem fez o qu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 xml:space="preserve">? Para que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 xml:space="preserve">isso?); </w:t>
            </w:r>
            <w:r>
              <w:rPr>
                <w:rStyle w:val="Ninguno"/>
                <w:rtl w:val="0"/>
              </w:rPr>
              <w:t>interrogativas</w:t>
            </w:r>
            <w:r>
              <w:rPr>
                <w:rStyle w:val="Ninguno"/>
                <w:i w:val="1"/>
                <w:iCs w:val="1"/>
                <w:rtl w:val="0"/>
              </w:rPr>
              <w:t xml:space="preserve"> tags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Queres ir ao cinema,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queres?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simples e composto, imperfeito,</w:t>
            </w:r>
            <w:r>
              <w:rPr>
                <w:rStyle w:val="Ninguno"/>
                <w:rtl w:val="0"/>
              </w:rPr>
              <w:t>); presente (</w:t>
            </w:r>
            <w:r>
              <w:rPr>
                <w:rStyle w:val="Ninguno"/>
                <w:i w:val="1"/>
                <w:iCs w:val="1"/>
                <w:rtl w:val="0"/>
              </w:rPr>
              <w:t>presente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ir + Inf</w:t>
            </w:r>
            <w:r>
              <w:rPr>
                <w:rStyle w:val="Ninguno"/>
                <w:rtl w:val="0"/>
              </w:rPr>
              <w:t xml:space="preserve">., </w:t>
            </w:r>
            <w:r>
              <w:rPr>
                <w:rStyle w:val="Ninguno"/>
                <w:i w:val="1"/>
                <w:iCs w:val="1"/>
                <w:rtl w:val="0"/>
              </w:rPr>
              <w:t>presente do indicativo + Adv.; haver-de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…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(tempos simples); durativo (</w:t>
            </w:r>
            <w:r>
              <w:rPr>
                <w:rStyle w:val="Ninguno"/>
                <w:i w:val="1"/>
                <w:iCs w:val="1"/>
                <w:rtl w:val="0"/>
              </w:rPr>
              <w:t>estar a + Inf., presente,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composto do indicativo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continuar + Ger</w:t>
            </w:r>
            <w:r>
              <w:rPr>
                <w:rStyle w:val="Ninguno"/>
                <w:rtl w:val="0"/>
              </w:rPr>
              <w:t>.); habitual (</w:t>
            </w:r>
            <w:r>
              <w:rPr>
                <w:rStyle w:val="Ninguno"/>
                <w:i w:val="1"/>
                <w:iCs w:val="1"/>
                <w:rtl w:val="0"/>
              </w:rPr>
              <w:t>tempos simples (+ Adv.)</w:t>
            </w:r>
            <w:r>
              <w:rPr>
                <w:rStyle w:val="Ninguno"/>
                <w:rtl w:val="0"/>
              </w:rPr>
              <w:t xml:space="preserve">,  p. ex. </w:t>
            </w:r>
            <w:r>
              <w:rPr>
                <w:rStyle w:val="Ninguno"/>
                <w:i w:val="1"/>
                <w:iCs w:val="1"/>
                <w:rtl w:val="0"/>
              </w:rPr>
              <w:t>No ver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est</w:t>
            </w:r>
            <w:r>
              <w:rPr>
                <w:rStyle w:val="Ninguno"/>
                <w:i w:val="1"/>
                <w:iCs w:val="1"/>
                <w:rtl w:val="0"/>
              </w:rPr>
              <w:t xml:space="preserve">á </w:t>
            </w:r>
            <w:r>
              <w:rPr>
                <w:rStyle w:val="Ninguno"/>
                <w:i w:val="1"/>
                <w:iCs w:val="1"/>
                <w:rtl w:val="0"/>
              </w:rPr>
              <w:t>calor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permiso (poder + Inf.;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vel/permitido + Inf.),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pensar + Inf.; querer de /ter de + Inf</w:t>
            </w:r>
            <w:r>
              <w:rPr>
                <w:rStyle w:val="Ninguno"/>
                <w:rtl w:val="0"/>
              </w:rPr>
              <w:t>.,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gostar de + Inf.),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de + Inf.; saber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poder; dever;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talvez</w:t>
            </w:r>
            <w:r>
              <w:rPr>
                <w:rStyle w:val="Ninguno"/>
                <w:rtl w:val="0"/>
              </w:rPr>
              <w:t>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(imperativo).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existencia (p. ex., </w:t>
            </w:r>
            <w:r>
              <w:rPr>
                <w:rStyle w:val="Ninguno"/>
                <w:i w:val="1"/>
                <w:iCs w:val="1"/>
                <w:rtl w:val="0"/>
              </w:rPr>
              <w:t>ser</w:t>
            </w:r>
            <w:r>
              <w:rPr>
                <w:rStyle w:val="Ninguno"/>
                <w:rtl w:val="0"/>
              </w:rPr>
              <w:t xml:space="preserve">, </w:t>
            </w:r>
            <w:r>
              <w:rPr>
                <w:rStyle w:val="Ninguno"/>
                <w:i w:val="1"/>
                <w:iCs w:val="1"/>
                <w:rtl w:val="0"/>
              </w:rPr>
              <w:t>estar, haver/ter</w:t>
            </w:r>
            <w:r>
              <w:rPr>
                <w:rStyle w:val="Ninguno"/>
                <w:rtl w:val="0"/>
              </w:rPr>
              <w:t xml:space="preserve">); a entidade (substantivos contables/incontables/colectivos/compostos; 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determinantes); a calidade (-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ssimo, 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limo; muito raro; melhor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cantidade: (singular/plural; numerais cardinais e ordinais); indefinida, absoluta (p. ex. </w:t>
            </w:r>
            <w:r>
              <w:rPr>
                <w:rStyle w:val="Ninguno"/>
                <w:i w:val="1"/>
                <w:iCs w:val="1"/>
                <w:rtl w:val="0"/>
              </w:rPr>
              <w:t>todo, maioria, ambos, nenhum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 xml:space="preserve">) ou relativa (p. ex. </w:t>
            </w:r>
            <w:r>
              <w:rPr>
                <w:rStyle w:val="Ninguno"/>
                <w:i w:val="1"/>
                <w:iCs w:val="1"/>
                <w:rtl w:val="0"/>
              </w:rPr>
              <w:t>muito;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o; um pouco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distancia; movemento,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orixe e acomodaci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>s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quinze para as tr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s; em 1999</w:t>
            </w:r>
            <w:r>
              <w:rPr>
                <w:rStyle w:val="Ninguno"/>
                <w:rtl w:val="0"/>
              </w:rPr>
              <w:t>),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meses;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culo;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cedo, tarde</w:t>
            </w:r>
            <w:r>
              <w:rPr>
                <w:rStyle w:val="Ninguno"/>
                <w:rtl w:val="0"/>
              </w:rPr>
              <w:t>)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de/desde...a; durante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ainda; ontem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depois, logo, pr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xima segunda-feira</w:t>
            </w:r>
            <w:r>
              <w:rPr>
                <w:rStyle w:val="Ninguno"/>
                <w:rtl w:val="0"/>
              </w:rPr>
              <w:t>); secuencia (</w:t>
            </w:r>
            <w:r>
              <w:rPr>
                <w:rStyle w:val="Ninguno"/>
                <w:i w:val="1"/>
                <w:iCs w:val="1"/>
                <w:rtl w:val="0"/>
              </w:rPr>
              <w:t>primeiro, depois, finalmente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ao mesmo tempo</w:t>
            </w:r>
            <w:r>
              <w:rPr>
                <w:rStyle w:val="Ninguno"/>
                <w:rtl w:val="0"/>
              </w:rPr>
              <w:t xml:space="preserve">); frecuencia (p. ex., </w:t>
            </w:r>
            <w:r>
              <w:rPr>
                <w:rStyle w:val="Ninguno"/>
                <w:i w:val="1"/>
                <w:iCs w:val="1"/>
                <w:rtl w:val="0"/>
              </w:rPr>
              <w:t>geralmente; usualmente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 devagar, pior).</w:t>
            </w:r>
          </w:p>
        </w:tc>
      </w:tr>
    </w:tbl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 (sur, sous,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), position, distance, mouvement, direction, provenance (venir + contraction de), destination (aller + contraction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demain matin, jeudi soir</w:t>
            </w:r>
            <w:r>
              <w:rPr>
                <w:rStyle w:val="Ninguno"/>
                <w:rtl w:val="0"/>
              </w:rPr>
              <w:t>);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(en (ann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e)); </w:t>
            </w:r>
            <w:r>
              <w:rPr>
                <w:rStyle w:val="Ninguno"/>
                <w:rtl w:val="0"/>
              </w:rPr>
              <w:t>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demain, hier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jusqu</w:t>
            </w:r>
            <w:r>
              <w:rPr>
                <w:rStyle w:val="Ninguno"/>
                <w:i w:val="1"/>
                <w:iCs w:val="1"/>
                <w:rtl w:val="0"/>
              </w:rPr>
              <w:t>’à</w:t>
            </w:r>
            <w:r>
              <w:rPr>
                <w:rStyle w:val="Ninguno"/>
                <w:i w:val="1"/>
                <w:iCs w:val="1"/>
                <w:rtl w:val="0"/>
              </w:rPr>
              <w:t>, en ce moment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il y a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apr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partir de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habitude, une/deux/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fois par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i w:val="1"/>
                <w:iCs w:val="1"/>
                <w:rtl w:val="0"/>
              </w:rPr>
              <w:t>uncount/collective/compound nouns; pronouns (relative, reflexive/emphatic); determiners);</w:t>
            </w:r>
            <w:r>
              <w:rPr>
                <w:rStyle w:val="Ninguno"/>
                <w:rtl w:val="0"/>
              </w:rPr>
              <w:t xml:space="preserve"> a calidade (</w:t>
            </w:r>
            <w:r>
              <w:rPr>
                <w:rStyle w:val="Ninguno"/>
                <w:i w:val="1"/>
                <w:iCs w:val="1"/>
                <w:rtl w:val="0"/>
              </w:rPr>
              <w:t>e. g. good at maths; rather tired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singular/plural; cardinal and ordinal numerals. Quantity: e. g. all (the), most, both, none. Degree: e. g. really; quite; so; 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i w:val="1"/>
                <w:iCs w:val="1"/>
                <w:rtl w:val="0"/>
              </w:rPr>
              <w:t>a little)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(e. g. five to (ten)); divisions (e. g. century; season), and indications (ago; early; later) of estate;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next, last); simultaneousness (while, as); frequency (e. g. often, usually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easily; by post</w:t>
            </w:r>
            <w:r>
              <w:rPr>
                <w:rStyle w:val="Ninguno"/>
                <w:rtl w:val="0"/>
              </w:rPr>
              <w:t>).</w:t>
            </w:r>
            <w:r/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avverbi ed espressioni di modo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+ Inf.),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de + Inf.; saber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poder; dever;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talvez</w:t>
            </w:r>
            <w:r>
              <w:rPr>
                <w:rStyle w:val="Ninguno"/>
                <w:rtl w:val="0"/>
              </w:rPr>
              <w:t>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(imperativo).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existencia (p. ex., </w:t>
            </w:r>
            <w:r>
              <w:rPr>
                <w:rStyle w:val="Ninguno"/>
                <w:i w:val="1"/>
                <w:iCs w:val="1"/>
                <w:rtl w:val="0"/>
              </w:rPr>
              <w:t>ser</w:t>
            </w:r>
            <w:r>
              <w:rPr>
                <w:rStyle w:val="Ninguno"/>
                <w:rtl w:val="0"/>
              </w:rPr>
              <w:t xml:space="preserve">, </w:t>
            </w:r>
            <w:r>
              <w:rPr>
                <w:rStyle w:val="Ninguno"/>
                <w:i w:val="1"/>
                <w:iCs w:val="1"/>
                <w:rtl w:val="0"/>
              </w:rPr>
              <w:t>estar, haver/ter</w:t>
            </w:r>
            <w:r>
              <w:rPr>
                <w:rStyle w:val="Ninguno"/>
                <w:rtl w:val="0"/>
              </w:rPr>
              <w:t xml:space="preserve">); a entidade (substantivos contables/incontables/colectivos/compostos; 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determinantes); a calidade (-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ssimo, -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limo; muito raro; melhor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cantidade: (singular/plural; numerais cardinais e ordinais); indefinida, absoluta (p. ex. </w:t>
            </w:r>
            <w:r>
              <w:rPr>
                <w:rStyle w:val="Ninguno"/>
                <w:i w:val="1"/>
                <w:iCs w:val="1"/>
                <w:rtl w:val="0"/>
              </w:rPr>
              <w:t>todo, maioria, ambos, nenhum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 xml:space="preserve">) ou relativa (p. ex. </w:t>
            </w:r>
            <w:r>
              <w:rPr>
                <w:rStyle w:val="Ninguno"/>
                <w:i w:val="1"/>
                <w:iCs w:val="1"/>
                <w:rtl w:val="0"/>
              </w:rPr>
              <w:t>muito;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o; um pouco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distancia; movemento,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orixe e acomodaci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>s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quinze para as tr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s; em 1999</w:t>
            </w:r>
            <w:r>
              <w:rPr>
                <w:rStyle w:val="Ninguno"/>
                <w:rtl w:val="0"/>
              </w:rPr>
              <w:t>),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(p. ex.,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meses;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culo;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cedo, tarde</w:t>
            </w:r>
            <w:r>
              <w:rPr>
                <w:rStyle w:val="Ninguno"/>
                <w:rtl w:val="0"/>
              </w:rPr>
              <w:t>) de tempo;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de/desde...a; durante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ainda; ontem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depois, logo, pr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xima segunda-feira</w:t>
            </w:r>
            <w:r>
              <w:rPr>
                <w:rStyle w:val="Ninguno"/>
                <w:rtl w:val="0"/>
              </w:rPr>
              <w:t>); secuencia (</w:t>
            </w:r>
            <w:r>
              <w:rPr>
                <w:rStyle w:val="Ninguno"/>
                <w:i w:val="1"/>
                <w:iCs w:val="1"/>
                <w:rtl w:val="0"/>
              </w:rPr>
              <w:t>primeiro, depois, finalmente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ao mesmo tempo</w:t>
            </w:r>
            <w:r>
              <w:rPr>
                <w:rStyle w:val="Ninguno"/>
                <w:rtl w:val="0"/>
              </w:rPr>
              <w:t xml:space="preserve">); frecuencia (p. ex., </w:t>
            </w:r>
            <w:r>
              <w:rPr>
                <w:rStyle w:val="Ninguno"/>
                <w:i w:val="1"/>
                <w:iCs w:val="1"/>
                <w:rtl w:val="0"/>
              </w:rPr>
              <w:t>geralmente; usualmente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 devagar, pior).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4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4"/>
    <w:lvlOverride w:ilvl="0">
      <w:lvl w:ilvl="0">
        <w:start w:val="1"/>
        <w:numFmt w:val="bullet"/>
        <w:suff w:val="tab"/>
        <w:lvlText w:val="–"/>
        <w:lvlJc w:val="left"/>
        <w:pPr>
          <w:ind w:left="68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046" w:hanging="10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87" w:hanging="32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976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264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36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08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807" w:hanging="197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4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851"/>
          </w:tabs>
          <w:ind w:left="85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1217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657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851"/>
          </w:tabs>
          <w:ind w:left="1806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851"/>
          </w:tabs>
          <w:ind w:left="209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281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53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25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977" w:hanging="1805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  <w:num w:numId="45">
    <w:abstractNumId w:val="40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41"/>
  </w:num>
  <w:num w:numId="47">
    <w:abstractNumId w:val="42"/>
  </w:num>
  <w:num w:numId="48">
    <w:abstractNumId w:val="43"/>
  </w:num>
  <w:num w:numId="49">
    <w:abstractNumId w:val="44"/>
  </w:num>
  <w:num w:numId="50">
    <w:abstractNumId w:val="45"/>
  </w:num>
  <w:num w:numId="51">
    <w:abstractNumId w:val="46"/>
  </w:num>
  <w:num w:numId="52">
    <w:abstractNumId w:val="47"/>
  </w:num>
  <w:num w:numId="53">
    <w:abstractNumId w:val="48"/>
  </w:num>
  <w:num w:numId="54">
    <w:abstractNumId w:val="49"/>
  </w:num>
  <w:num w:numId="55">
    <w:abstractNumId w:val="50"/>
  </w:num>
  <w:num w:numId="56">
    <w:abstractNumId w:val="51"/>
  </w:num>
  <w:num w:numId="57">
    <w:abstractNumId w:val="52"/>
  </w:num>
  <w:num w:numId="58">
    <w:abstractNumId w:val="53"/>
  </w:num>
  <w:num w:numId="59">
    <w:abstractNumId w:val="54"/>
  </w:num>
  <w:num w:numId="60">
    <w:abstractNumId w:val="55"/>
  </w:num>
  <w:num w:numId="61">
    <w:abstractNumId w:val="56"/>
  </w:num>
  <w:num w:numId="62">
    <w:abstractNumId w:val="57"/>
  </w:num>
  <w:num w:numId="63">
    <w:abstractNumId w:val="58"/>
  </w:num>
  <w:num w:numId="64">
    <w:abstractNumId w:val="59"/>
  </w:num>
  <w:num w:numId="65">
    <w:abstractNumId w:val="60"/>
  </w:num>
  <w:num w:numId="66">
    <w:abstractNumId w:val="61"/>
  </w:num>
  <w:num w:numId="67">
    <w:abstractNumId w:val="62"/>
  </w:num>
  <w:num w:numId="68">
    <w:abstractNumId w:val="63"/>
  </w:num>
  <w:num w:numId="69">
    <w:abstractNumId w:val="64"/>
  </w:num>
  <w:num w:numId="70">
    <w:abstractNumId w:val="65"/>
  </w:num>
  <w:num w:numId="71">
    <w:abstractNumId w:val="66"/>
  </w:num>
  <w:num w:numId="72">
    <w:abstractNumId w:val="67"/>
  </w:num>
  <w:num w:numId="73">
    <w:abstractNumId w:val="68"/>
  </w:num>
  <w:num w:numId="74">
    <w:abstractNumId w:val="69"/>
  </w:num>
  <w:num w:numId="75">
    <w:abstractNumId w:val="70"/>
  </w:num>
  <w:num w:numId="76">
    <w:abstractNumId w:val="71"/>
  </w:num>
  <w:num w:numId="77">
    <w:abstractNumId w:val="7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3">
    <w:name w:val="ttp3"/>
    <w:next w:val="ttp3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4">
    <w:name w:val="ttp4"/>
    <w:next w:val="ttp4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5">
    <w:name w:val="ttp5"/>
    <w:next w:val="ttp5"/>
    <w:pPr>
      <w:keepNext w:val="0"/>
      <w:keepLines w:val="0"/>
      <w:pageBreakBefore w:val="0"/>
      <w:widowControl w:val="0"/>
      <w:shd w:val="clear" w:color="auto" w:fill="auto"/>
      <w:tabs>
        <w:tab w:val="left" w:pos="851"/>
      </w:tabs>
      <w:suppressAutoHyphens w:val="0"/>
      <w:bidi w:val="0"/>
      <w:spacing w:before="40" w:after="40" w:line="240" w:lineRule="auto"/>
      <w:ind w:left="0" w:right="0" w:firstLine="1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