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EPVA_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Educaci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 Pl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stica, Visual e Audiovisual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Se noutras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ricas era a palabra, tanto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como escrita, a principal forma de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ideas e sentimentos, non cabe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bida de que na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poca na que estamos inmersos/as a imaxe cobrou un protagonismo sen precedentes en ningunha outra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 da historia da humanidade.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A materia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stica, Visual e Audiovisual parte dos bloques impartidos na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primaria na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stica. A parte destinada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 xa anticipaba os mesmos bloques dos que parte a materia en ESO, baixo as denominaci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 "Educaci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audiovisual", "Debuxo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cnico" e "Expresi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stica".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Nos tres primeiros cursos da ESO esta materia estrut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en tres bloques: "Expresi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stica",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audiovisual" e "Debuxo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cnico". En cuarto da ESO os bloques nos que se estrutura a materia son: "Expresi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stica", "Debuxo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cnico", "Fundamentos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o" e "Linguaxe audiovisual e multimedia".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stica" experimenta con materiais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diversas na aprendizaxe do proceso de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Int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ntase darlle ao alumnado unha maior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obras persoais, axudando a planificar mellor os pasos na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proxectos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sticos, tanto propios coma colectivos.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Anal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zanse 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da linguaxe audiovisual desde a cal se realiza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das imaxes que nos rodean. Faise,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especial fincap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no uso das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aplicadas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imaxe.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No bloque titulado "Debuxo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cnico" trasl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danse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rico-pr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cticos sobre formas xeom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tricas e sistemas de representaci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 apl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canse estes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problemas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No cuarto curso, considerando a madureza do alumnado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adquiridos, incorp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rase o bloque de "Fundamentos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o", que vai permitir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fundamentos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nas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as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reas, desenvolvendo, desde un punto de vista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ctico,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adquiridos no resto de bloques.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stica, Visual e Audiovisual.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ciclo de ESO,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1.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Elementos configurativos da imaxe: punto,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plano.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Aprecio do uso que os/as artistas fan do punto, a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a e o plano para aplicalo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propias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Identificar os elementos configuradores da imaxe.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EPVAB1.1.1. Identifica e valora a importancia do punto, a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o plano, analizando de xeito oral e escrito imaxes 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sticas propias e alleas.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B1.3. O punto como o elemento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sinxelo na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visual.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B1.4. Posibilidades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expresivas da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seu trazado, o seu grosor ou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velocidade. 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B1.5. Calidades do plano como elemento compositivo e como construtor de volume.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  <w:spacing w:before="48"/>
            </w:pPr>
            <w:r>
              <w:rPr>
                <w:rStyle w:val="Ninguno"/>
                <w:rtl w:val="0"/>
              </w:rPr>
              <w:t>B1.2. Experimentar coas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formais do punto, o plano e a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EPVAB1.2.1. Analiza os ritmos lineais mediante a observaci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elementos org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nicos na paisaxe, nos obxectos e en composici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sticas, empreg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ndoos como inspiraci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en creaci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fico-pl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EPVAB1.2.2. Experimenta co punto, a li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 e o plano co concepto de ritmo, aplic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ndoos de forma libre e espont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nea.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EPVAB1.2.3. Experimenta co valor expresivo da li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 e o punto e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posibilidades tonais, aplicando distintos graos de dureza, distintas posici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do lapis de grafito ou de cor (tombado ou vertical) e a presi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exercida na aplicaci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en composici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a man alzada, estruturadas xeometricamente ou 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is libres e espont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neas.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B1.6. Elementos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stica: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textura e cor.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  <w:spacing w:before="48"/>
            </w:pPr>
            <w:r>
              <w:rPr>
                <w:rStyle w:val="Ninguno"/>
                <w:rtl w:val="0"/>
              </w:rPr>
              <w:t>B1.3. Expresar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utilizando distintos elementos configurativos e recursos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ficos: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puntos, cores, texturas, claroscuros, etc.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EPVAB1.3.1. Realiza composici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que transmiten emoci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b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sicas (calma, violencia, liberdade, opresi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alegr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a, tristura, etc.) utilizando diversos recursos 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ficos en cada caso (claroscuro, li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as, puntos, texturas, cores,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B1.7.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n: elementos. 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B1.8. O ritmo na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  <w:spacing w:before="48"/>
            </w:pPr>
            <w:r>
              <w:rPr>
                <w:rStyle w:val="Ninguno"/>
                <w:rtl w:val="0"/>
              </w:rPr>
              <w:t>B1.4. Identificar e aplicar os conceptos de equilibrio, proporci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ritmo en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sicas.</w:t>
            </w:r>
            <w:r/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1.4.1. Analiza, identifica e explica oralmente, por escrito e graficamente, o esquema compositivo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de obras de arte e obras propias, atendendo aos conceptos de equilibrio, proporci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ritmo.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1.4.2. Realiza composici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ns b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sicas con diferentes 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cnicas segundo as propostas establecidas por escrito.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EPVAB1.4.3. Realiza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modulares con diferentes procedementos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fico-pl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sticos en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t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</w:rPr>
              <w:t>xtil, ornamental, arquitect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 ou decorativo.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  <w:bidi w:val="0"/>
              <w:ind w:right="0"/>
              <w:jc w:val="both"/>
              <w:rPr>
                <w:sz w:val="18"/>
                <w:szCs w:val="18"/>
                <w:rtl w:val="0"/>
              </w:rPr>
            </w:pPr>
            <w:r>
              <w:rPr>
                <w:rStyle w:val="Ninguno"/>
                <w:sz w:val="18"/>
                <w:szCs w:val="18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1.4.4. Representa obxectos illados e agrupados do natural ou do 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mbito inmediato, proporcion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ndoos en relaci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coas s</w:t>
            </w:r>
            <w:r>
              <w:rPr>
                <w:rStyle w:val="Ninguno"/>
                <w:sz w:val="18"/>
                <w:szCs w:val="18"/>
                <w:rtl w:val="0"/>
              </w:rPr>
              <w:t>ú</w:t>
            </w:r>
            <w:r>
              <w:rPr>
                <w:rStyle w:val="Ninguno"/>
                <w:sz w:val="18"/>
                <w:szCs w:val="18"/>
                <w:rtl w:val="0"/>
              </w:rPr>
              <w:t>as caracter</w:t>
            </w:r>
            <w:r>
              <w:rPr>
                <w:rStyle w:val="Ninguno"/>
                <w:sz w:val="18"/>
                <w:szCs w:val="18"/>
                <w:rtl w:val="0"/>
              </w:rPr>
              <w:t>í</w:t>
            </w:r>
            <w:r>
              <w:rPr>
                <w:rStyle w:val="Ninguno"/>
                <w:sz w:val="18"/>
                <w:szCs w:val="18"/>
                <w:rtl w:val="0"/>
              </w:rPr>
              <w:t>sticas formais e en relaci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n co seu 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mbito.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B1.9. A cor coma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sico e visual. Mestura aditiva e mestura substractiva. 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B1.10.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rculo crom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 Cores complementarias.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  <w:spacing w:before="48"/>
            </w:pPr>
            <w:r>
              <w:rPr>
                <w:rStyle w:val="Ninguno"/>
                <w:rtl w:val="0"/>
              </w:rPr>
              <w:t>B1.5. Experimentar coas cores primarias e secundarias.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1.5.1. Experimenta coas cores primarias e secundarias, estudando a s</w:t>
            </w:r>
            <w:r>
              <w:rPr>
                <w:rStyle w:val="Ninguno"/>
                <w:sz w:val="18"/>
                <w:szCs w:val="18"/>
                <w:rtl w:val="0"/>
              </w:rPr>
              <w:t>í</w:t>
            </w:r>
            <w:r>
              <w:rPr>
                <w:rStyle w:val="Ninguno"/>
                <w:sz w:val="18"/>
                <w:szCs w:val="18"/>
                <w:rtl w:val="0"/>
              </w:rPr>
              <w:t>ntese aditiva e subtractiva e as cores complementarias.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B1.11. Texturas naturais e artificiais. Capacidade expresiva das texturas.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  <w:spacing w:before="48"/>
            </w:pPr>
            <w:r>
              <w:rPr>
                <w:rStyle w:val="Ninguno"/>
                <w:rtl w:val="0"/>
              </w:rPr>
              <w:t>B1.6. Transcribe texturas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ctiles a texturas visuais mediante 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frottage, utiliz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en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abstractas ou figurativas.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1.6.1. Transcribe texturas t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ctiles a texturas visuais mediante as 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cnicas de frottage, utiliz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ndoas en composici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ns abstractas ou figurativas.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B1.12. Materiais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debuxo e pintura.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sticas: secas, h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midas e mixtas.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  <w:spacing w:before="48"/>
            </w:pPr>
            <w:r>
              <w:rPr>
                <w:rStyle w:val="Ninguno"/>
                <w:rtl w:val="0"/>
              </w:rPr>
              <w:t>B1.7.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 as posibilidades expresivas das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fico-pl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sticas secas, h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midas e mixtas: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mpera, lapis de grafito e de cor; colaxe.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1.7.1. Utiliza con propiedade as 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cnicas gr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fico-pl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sticas co</w:t>
            </w:r>
            <w:r>
              <w:rPr>
                <w:rStyle w:val="Ninguno"/>
                <w:sz w:val="18"/>
                <w:szCs w:val="18"/>
                <w:rtl w:val="0"/>
              </w:rPr>
              <w:t>ñ</w:t>
            </w:r>
            <w:r>
              <w:rPr>
                <w:rStyle w:val="Ninguno"/>
                <w:sz w:val="18"/>
                <w:szCs w:val="18"/>
                <w:rtl w:val="0"/>
              </w:rPr>
              <w:t>ecidas aplic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ndoas de forma axeitada ao obxectivo da actividade.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1.7.2. Utiliza o lapis de grafito e de cor, creando o claroscuro en composici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ns figurativas e abstractas mediante a aplicaci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do lapis de forma continua en superficies homox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neas ou degradadas.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1.7.3. Experimenta coas 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mperas aplicando a 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cnica de diferentes formas (pinceis, esponxas, goteos, distintos graos de humidade, estampaxes, etc.), valorando as posibilidades expresivas segundo o grao de opacidade e a creaci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de texturas visuais crom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1.7.4. Utiliza o papel como material, manipul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ndoo, resgando ou pregando, creando texturas visuais e t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ctiles, para crear composici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ns, colaxes mat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ricas e figuras tridimensionais.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1.7.5. Crea co papel recortado formas abstractas e figurativas comp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ndoas con fins ilustrativos, decorativos ou comunicativos.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1.7.6. Aproveita materiais reciclados para a elaboraci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de obras de forma responsable co medio e aproveitando as s</w:t>
            </w:r>
            <w:r>
              <w:rPr>
                <w:rStyle w:val="Ninguno"/>
                <w:sz w:val="18"/>
                <w:szCs w:val="18"/>
                <w:rtl w:val="0"/>
              </w:rPr>
              <w:t>ú</w:t>
            </w:r>
            <w:r>
              <w:rPr>
                <w:rStyle w:val="Ninguno"/>
                <w:sz w:val="18"/>
                <w:szCs w:val="18"/>
                <w:rtl w:val="0"/>
              </w:rPr>
              <w:t>as calidades gr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fico-pl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1.7.7. Mant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n o seu espazo de traballo e o seu material en perfecto orde e estado, e ach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gao 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á 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aula cando 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é </w:t>
            </w:r>
            <w:r>
              <w:rPr>
                <w:rStyle w:val="Ninguno"/>
                <w:sz w:val="18"/>
                <w:szCs w:val="18"/>
                <w:rtl w:val="0"/>
              </w:rPr>
              <w:t>necesario para a elaboraci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das actividades.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sz w:val="18"/>
                <w:szCs w:val="18"/>
                <w:rtl w:val="0"/>
              </w:rPr>
              <w:t>Bloque 2. Comunicaci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audiovisual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B2.1. Imaxe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visual. Iconicidade. Graos de iconicidade. Imaxe figurativa e imaxe abstracta.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  <w:spacing w:before="48"/>
            </w:pPr>
            <w:r>
              <w:rPr>
                <w:rStyle w:val="Ninguno"/>
                <w:rtl w:val="0"/>
              </w:rPr>
              <w:t>B2.1.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ecer os graos de iconicidade en imaxes presentes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comunicativo.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2.1.1. Diferencia imaxes figurativas de abstractas.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2.1.2. Reco</w:t>
            </w:r>
            <w:r>
              <w:rPr>
                <w:rStyle w:val="Ninguno"/>
                <w:sz w:val="18"/>
                <w:szCs w:val="18"/>
                <w:rtl w:val="0"/>
              </w:rPr>
              <w:t>ñ</w:t>
            </w:r>
            <w:r>
              <w:rPr>
                <w:rStyle w:val="Ninguno"/>
                <w:sz w:val="18"/>
                <w:szCs w:val="18"/>
                <w:rtl w:val="0"/>
              </w:rPr>
              <w:t>ece graos de iconicidade nunha serie de imaxes.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2.1.3. Crea imaxes con distintos graos de iconicidade base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ndose nun mesmo tema.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B2.2.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visual.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 e iconas.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  <w:spacing w:before="48"/>
            </w:pPr>
            <w:r>
              <w:rPr>
                <w:rStyle w:val="Ninguno"/>
                <w:rtl w:val="0"/>
              </w:rPr>
              <w:t>B2.2. Distinguir e crear tipos de imaxes segundo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significante-significado: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 e iconas.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2.2.1. Distingue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 de iconas.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2.2.2. Dese</w:t>
            </w:r>
            <w:r>
              <w:rPr>
                <w:rStyle w:val="Ninguno"/>
                <w:sz w:val="18"/>
                <w:szCs w:val="18"/>
                <w:rtl w:val="0"/>
              </w:rPr>
              <w:t>ñ</w:t>
            </w:r>
            <w:r>
              <w:rPr>
                <w:rStyle w:val="Ninguno"/>
                <w:sz w:val="18"/>
                <w:szCs w:val="18"/>
                <w:rtl w:val="0"/>
              </w:rPr>
              <w:t>a s</w:t>
            </w:r>
            <w:r>
              <w:rPr>
                <w:rStyle w:val="Ninguno"/>
                <w:sz w:val="18"/>
                <w:szCs w:val="18"/>
                <w:rtl w:val="0"/>
              </w:rPr>
              <w:t>í</w:t>
            </w:r>
            <w:r>
              <w:rPr>
                <w:rStyle w:val="Ninguno"/>
                <w:sz w:val="18"/>
                <w:szCs w:val="18"/>
                <w:rtl w:val="0"/>
              </w:rPr>
              <w:t>mbolos e iconas.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B2.3. O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mic: medio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Linguaxe do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  <w:spacing w:before="48"/>
            </w:pPr>
            <w:r>
              <w:rPr>
                <w:rStyle w:val="Ninguno"/>
                <w:rtl w:val="0"/>
              </w:rPr>
              <w:t>B2.3. Analizar e realizar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mics aplicando os recursos de adecuadamente.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2.3.1.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un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 utilizando adecuadamente vi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etas e lendas, globos,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 cin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e onomatopeas.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B2.4.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visual: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elementos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nela.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  <w:spacing w:before="48"/>
            </w:pPr>
            <w:r>
              <w:rPr>
                <w:rStyle w:val="Ninguno"/>
                <w:rtl w:val="0"/>
              </w:rPr>
              <w:t>B2.4. Diferenciar e analizar os elementos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nun acto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2.4.1. Identifica e analiza os elementos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en actos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visual.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B2.5.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mensaxes na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visual e audiovisual.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  <w:spacing w:before="48"/>
            </w:pPr>
            <w:r>
              <w:rPr>
                <w:rStyle w:val="Ninguno"/>
                <w:rtl w:val="0"/>
              </w:rPr>
              <w:t>B2.5.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2.5.1. Identifica e analiza os elementos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en actos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2.5.2. Distingue a funci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ou funci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ns que predominan en mensaxes visuais e audiovisuais.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sz w:val="18"/>
                <w:szCs w:val="18"/>
                <w:rtl w:val="0"/>
              </w:rPr>
              <w:t>Bloque 3. Debuxo 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cnico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B3.1. Elementos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fundamentais: punto,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 e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relativas entre rectas: paralelas, cortantes e perpendiculares.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  <w:spacing w:before="48"/>
            </w:pPr>
            <w:r>
              <w:rPr>
                <w:rStyle w:val="Ninguno"/>
                <w:rtl w:val="0"/>
              </w:rPr>
              <w:t>B3.1. Comprender e empregar os conceptos espaciais do punto, a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o plano.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3.1.1. Traza as rectas que pasan por cada par de puntos, usando a regra, e resalta o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 que se forma.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B3.2. Manexo da escuadra e cartab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o trazado de paralelas, perpendiculares e rectas a 45</w:t>
            </w:r>
            <w:r>
              <w:rPr>
                <w:rStyle w:val="Ninguno"/>
                <w:rtl w:val="0"/>
              </w:rPr>
              <w:t>º</w:t>
            </w:r>
            <w:r>
              <w:rPr>
                <w:rStyle w:val="Ninguno"/>
                <w:rtl w:val="0"/>
              </w:rPr>
              <w:t>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  <w:spacing w:before="48"/>
            </w:pPr>
            <w:r>
              <w:rPr>
                <w:rStyle w:val="Ninguno"/>
                <w:rtl w:val="0"/>
              </w:rPr>
              <w:t>B3.2.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distintos tipos de rectas, utilizando a escuadra e o cartab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despois de repasar previamente estes conceptos.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3.2.1. Traza rectas paralelas, transversais e perpendiculares a outra dada, que pasen por puntos definidos, utilizando escuadra e cartab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suficiente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B3.3. Circunferencia e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rculo. A circunferencia como lugar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no plano.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  <w:spacing w:before="48"/>
            </w:pPr>
            <w:r>
              <w:rPr>
                <w:rStyle w:val="Ninguno"/>
                <w:rtl w:val="0"/>
              </w:rPr>
              <w:t>B3.3.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con fluidez os conceptos de circunferencia,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rculo e arco.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3.3.1.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unha circunferencia lobulada de seis elementos, utilizando o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B3.4. Manexo do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 Dividir a circunferencia en dous, catro, seis ou oito partes iguais, usando o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 Realizar motivos decorativos co manexo do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  <w:spacing w:before="48"/>
            </w:pPr>
            <w:r>
              <w:rPr>
                <w:rStyle w:val="Ninguno"/>
                <w:rtl w:val="0"/>
              </w:rPr>
              <w:t>B3.4. Utilizar o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s, realizando exercicios variados para familiarizarse con esta ferramenta.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3.4.1. Divide a circunferencia en seis partes iguais, usando o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s, e debuxa coa regra o hex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gono regular e o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 equil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tero que se posibilita.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 xml:space="preserve">B3.5.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y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relativas. 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 xml:space="preserve">B3.6. Trazado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con escuadra e cartab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  <w:spacing w:before="48"/>
            </w:pPr>
            <w:r>
              <w:rPr>
                <w:rStyle w:val="Ninguno"/>
                <w:rtl w:val="0"/>
              </w:rPr>
              <w:t xml:space="preserve">B3.5. Comprender o concepto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 e bisectriz e a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agudos, rectos e obtusos.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 xml:space="preserve">3.5.1. Identifica 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de 30</w:t>
            </w:r>
            <w:r>
              <w:rPr>
                <w:rStyle w:val="Ninguno"/>
                <w:rtl w:val="0"/>
              </w:rPr>
              <w:t>º</w:t>
            </w:r>
            <w:r>
              <w:rPr>
                <w:rStyle w:val="Ninguno"/>
                <w:rtl w:val="0"/>
              </w:rPr>
              <w:t>, 45</w:t>
            </w:r>
            <w:r>
              <w:rPr>
                <w:rStyle w:val="Ninguno"/>
                <w:rtl w:val="0"/>
              </w:rPr>
              <w:t>º</w:t>
            </w:r>
            <w:r>
              <w:rPr>
                <w:rStyle w:val="Ninguno"/>
                <w:rtl w:val="0"/>
              </w:rPr>
              <w:t>, 60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e 90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na escuadra e no cartab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B3.7. Realizar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con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ngulos. Medidas angulares. Transporte de medidas angulares.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  <w:spacing w:before="48"/>
            </w:pPr>
            <w:r>
              <w:rPr>
                <w:rStyle w:val="Ninguno"/>
                <w:rtl w:val="0"/>
              </w:rPr>
              <w:t xml:space="preserve">B3.6. Estudar a suma e a resta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ngulos, e comprender a forma de medilos.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 xml:space="preserve">3.6.1. Suma ou resta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positivos ou negativos con regra e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 xml:space="preserve">B3.8. Bisectriz dun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ngulo. A bisectriz como lugar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no plano.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  <w:spacing w:before="48"/>
            </w:pPr>
            <w:r>
              <w:rPr>
                <w:rStyle w:val="Ninguno"/>
                <w:rtl w:val="0"/>
              </w:rPr>
              <w:t>B3.7. Estudar o concepto de bisectriz e o seu proceso de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3.7.1.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e a bisectriz dun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 calquera, con regra e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B3.9. Concepto de medida.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segmentos coa axuda da regra ou utilizando o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  <w:spacing w:before="48"/>
            </w:pPr>
            <w:r>
              <w:rPr>
                <w:rStyle w:val="Ninguno"/>
                <w:rtl w:val="0"/>
              </w:rPr>
              <w:t>B3.8. Diferenciar claramente entre recta e segmento tomando medidas de segmentos coa regra ou utilizando o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3.8.1. Suma ou resta segmentos, sobre unha recta, medindo coa regra ou utilizando o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B3.10. Mediatriz dun segmento. A mediatriz como lugar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no plano.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  <w:spacing w:before="48"/>
            </w:pPr>
            <w:r>
              <w:rPr>
                <w:rStyle w:val="Ninguno"/>
                <w:rtl w:val="0"/>
              </w:rPr>
              <w:t>B3.9. Trazar a mediatriz dun segmento utilizando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 regra, e tam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utilizando regra, escuadra e cartab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3.9.1. Traza a mediatriz dun segmento utilizando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 regra, e tam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utilizando regra, escuadra e cartab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B3.11. Teorema de Thales.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teorema de Thales para dividir un segmento en partes iguais e para a escala dun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  <w:spacing w:before="48"/>
            </w:pPr>
            <w:r>
              <w:rPr>
                <w:rStyle w:val="Ninguno"/>
                <w:rtl w:val="0"/>
              </w:rPr>
              <w:t>B3.10. Estudar as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teorema de Thales.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3.10.1. Divide un segmento en partes iguais, aplicando o teorema de Thales.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3.10.2. Escala un pol</w:t>
            </w:r>
            <w:r>
              <w:rPr>
                <w:rStyle w:val="Ninguno"/>
                <w:sz w:val="18"/>
                <w:szCs w:val="18"/>
                <w:rtl w:val="0"/>
              </w:rPr>
              <w:t>í</w:t>
            </w:r>
            <w:r>
              <w:rPr>
                <w:rStyle w:val="Ninguno"/>
                <w:sz w:val="18"/>
                <w:szCs w:val="18"/>
                <w:rtl w:val="0"/>
              </w:rPr>
              <w:t>gono aplicando o teorema de Thales.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B3.12. Lugares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fundamentais. Circunferencia, mediatriz, bisectriz e mediana.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  <w:spacing w:before="48"/>
            </w:pPr>
            <w:r>
              <w:rPr>
                <w:rStyle w:val="Ninguno"/>
                <w:rtl w:val="0"/>
              </w:rPr>
              <w:t>B3.11.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lugares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e definilos.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3.11.1. Explica, verbalmente ou por escrito, os exemplos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de lugares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(mediatriz, bisector, circunferencia, esfera, rectas paralelas, planos paralelos,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B3.13.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dos seus lados e dos seus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ngulos. Propiedade fundamental dos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  <w:spacing w:before="48"/>
            </w:pPr>
            <w:r>
              <w:rPr>
                <w:rStyle w:val="Ninguno"/>
                <w:rtl w:val="0"/>
              </w:rPr>
              <w:t>B3.12. Comprender a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dos seus lados e dos seus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3.12.1. Clasifica calquera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ngulo, observando os seus lados e os seus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B3.14.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  <w:spacing w:before="48"/>
            </w:pPr>
            <w:r>
              <w:rPr>
                <w:rStyle w:val="Ninguno"/>
                <w:rtl w:val="0"/>
              </w:rPr>
              <w:t>B3.13.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ecendo tres dos seus datos (lados ou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3.13.1.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un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ecendo dous lados e un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ngulo, ou dous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e un lado, ou os seus tres lados, utilizando correctamente as ferramentas.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B3.15.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 e puntos notables dos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ngulos. Alturas, medianas, bisectrices e mediatrices dos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  <w:spacing w:before="48"/>
            </w:pPr>
            <w:r>
              <w:rPr>
                <w:rStyle w:val="Ninguno"/>
                <w:rtl w:val="0"/>
              </w:rPr>
              <w:t>B3.14. Analizar as propiedades de puntos e rectas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dun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3.14.1. Determina o baricentro, o incentro ou o circuncentro de calquera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ngulo,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 previamente as medianas, as bisectrices ou as mediatrices correspondentes.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B3.16.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 rect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  <w:spacing w:before="48"/>
            </w:pPr>
            <w:r>
              <w:rPr>
                <w:rStyle w:val="Ninguno"/>
                <w:rtl w:val="0"/>
              </w:rPr>
              <w:t>B3.15.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propiedades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e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dos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rect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ngulos, e aplicalas con propiedade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destes.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3.15.1. Debuxa un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 rect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hipotenusa e un cateto.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B3.17. Cuadril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teros: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propiedades.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  <w:spacing w:before="48"/>
            </w:pPr>
            <w:r>
              <w:rPr>
                <w:rStyle w:val="Ninguno"/>
                <w:rtl w:val="0"/>
              </w:rPr>
              <w:t>B3.16.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tipos de cuadril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teros.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3.16.1. Clasifica correctamente calquera cuadril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tero.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B3.18.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cuadril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teros.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6"/>
              </w:numPr>
              <w:spacing w:before="48"/>
            </w:pPr>
            <w:r>
              <w:rPr>
                <w:rStyle w:val="Ninguno"/>
                <w:rtl w:val="0"/>
              </w:rPr>
              <w:t>B3.17. Executar as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habituais de paralelogramos.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3.17.1.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calquera paralelogramo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dous lados consecutivos e unha diagonal.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B3.19.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regulares e irregulares.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  <w:spacing w:before="48"/>
            </w:pPr>
            <w:r>
              <w:rPr>
                <w:rStyle w:val="Ninguno"/>
                <w:rtl w:val="0"/>
              </w:rPr>
              <w:t>B3.18. Clasificar os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seus lados,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os regulares e os irregulares.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3.18.1. Clasifica correctamente calquera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gono de tres a cinco lados, diferenciando claramente se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regular ou irregular.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B3.20.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regulares inscritos nunha circunferencia.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6"/>
              </w:numPr>
              <w:spacing w:before="48"/>
            </w:pPr>
            <w:r>
              <w:rPr>
                <w:rStyle w:val="Ninguno"/>
                <w:rtl w:val="0"/>
              </w:rPr>
              <w:t>B3.19. Estudar 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regulares inscritos na circunferencia.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3.19.1.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correctamente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regulares de ata cinco lados, inscritos nunha circunferencia.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7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  <w:num w:numId="70">
    <w:abstractNumId w:val="68"/>
  </w:num>
  <w:num w:numId="71">
    <w:abstractNumId w:val="69"/>
  </w:num>
  <w:num w:numId="72">
    <w:abstractNumId w:val="70"/>
  </w:num>
  <w:num w:numId="73">
    <w:abstractNumId w:val="71"/>
  </w:num>
  <w:num w:numId="74">
    <w:abstractNumId w:val="72"/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</w:num>
  <w:num w:numId="97">
    <w:abstractNumId w:val="95"/>
  </w:num>
  <w:num w:numId="98">
    <w:abstractNumId w:val="96"/>
  </w:num>
  <w:num w:numId="99">
    <w:abstractNumId w:val="97"/>
  </w:num>
  <w:num w:numId="100">
    <w:abstractNumId w:val="98"/>
  </w:num>
  <w:num w:numId="101">
    <w:abstractNumId w:val="99"/>
  </w:num>
  <w:num w:numId="102">
    <w:abstractNumId w:val="100"/>
  </w:num>
  <w:num w:numId="103">
    <w:abstractNumId w:val="101"/>
  </w:num>
  <w:num w:numId="104">
    <w:abstractNumId w:val="102"/>
  </w:num>
  <w:num w:numId="105">
    <w:abstractNumId w:val="103"/>
  </w:num>
  <w:num w:numId="106">
    <w:abstractNumId w:val="104"/>
  </w:num>
  <w:num w:numId="107">
    <w:abstractNumId w:val="105"/>
  </w:num>
  <w:num w:numId="108">
    <w:abstractNumId w:val="106"/>
  </w:num>
  <w:num w:numId="109">
    <w:abstractNumId w:val="107"/>
  </w:num>
  <w:num w:numId="110">
    <w:abstractNumId w:val="108"/>
  </w:num>
  <w:num w:numId="111">
    <w:abstractNumId w:val="109"/>
  </w:num>
  <w:num w:numId="112">
    <w:abstractNumId w:val="110"/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</w:num>
  <w:num w:numId="117">
    <w:abstractNumId w:val="115"/>
  </w:num>
  <w:num w:numId="118">
    <w:abstractNumId w:val="116"/>
  </w:num>
  <w:num w:numId="119">
    <w:abstractNumId w:val="117"/>
  </w:num>
  <w:num w:numId="120">
    <w:abstractNumId w:val="118"/>
  </w:num>
  <w:num w:numId="121">
    <w:abstractNumId w:val="119"/>
  </w:num>
  <w:num w:numId="122">
    <w:abstractNumId w:val="120"/>
  </w:num>
  <w:num w:numId="123">
    <w:abstractNumId w:val="121"/>
  </w:num>
  <w:num w:numId="124">
    <w:abstractNumId w:val="122"/>
  </w:num>
  <w:num w:numId="125">
    <w:abstractNumId w:val="123"/>
  </w:num>
  <w:num w:numId="126">
    <w:abstractNumId w:val="124"/>
  </w:num>
  <w:num w:numId="127">
    <w:abstractNumId w:val="125"/>
  </w:num>
  <w:num w:numId="128">
    <w:abstractNumId w:val="126"/>
  </w:num>
  <w:num w:numId="129">
    <w:abstractNumId w:val="127"/>
  </w:num>
  <w:num w:numId="130">
    <w:abstractNumId w:val="128"/>
  </w:num>
  <w:num w:numId="131">
    <w:abstractNumId w:val="129"/>
  </w:num>
  <w:num w:numId="132">
    <w:abstractNumId w:val="130"/>
  </w:num>
  <w:num w:numId="133">
    <w:abstractNumId w:val="131"/>
  </w:num>
  <w:num w:numId="134">
    <w:abstractNumId w:val="132"/>
  </w:num>
  <w:num w:numId="135">
    <w:abstractNumId w:val="133"/>
  </w:num>
  <w:num w:numId="136">
    <w:abstractNumId w:val="134"/>
  </w:num>
  <w:num w:numId="137">
    <w:abstractNumId w:val="135"/>
  </w:num>
  <w:num w:numId="138">
    <w:abstractNumId w:val="136"/>
  </w:num>
  <w:num w:numId="139">
    <w:abstractNumId w:val="137"/>
  </w:num>
  <w:num w:numId="140">
    <w:abstractNumId w:val="138"/>
  </w:num>
  <w:num w:numId="141">
    <w:abstractNumId w:val="139"/>
  </w:num>
  <w:num w:numId="142">
    <w:abstractNumId w:val="140"/>
  </w:num>
  <w:num w:numId="143">
    <w:abstractNumId w:val="141"/>
  </w:num>
  <w:num w:numId="144">
    <w:abstractNumId w:val="142"/>
  </w:num>
  <w:num w:numId="145">
    <w:abstractNumId w:val="143"/>
  </w:num>
  <w:num w:numId="146">
    <w:abstractNumId w:val="144"/>
  </w:num>
  <w:num w:numId="147">
    <w:abstractNumId w:val="145"/>
  </w:num>
  <w:num w:numId="148">
    <w:abstractNumId w:val="146"/>
  </w:num>
  <w:num w:numId="149">
    <w:abstractNumId w:val="147"/>
  </w:num>
  <w:num w:numId="150">
    <w:abstractNumId w:val="148"/>
  </w:num>
  <w:num w:numId="151">
    <w:abstractNumId w:val="149"/>
  </w:num>
  <w:num w:numId="152">
    <w:abstractNumId w:val="150"/>
  </w:num>
  <w:num w:numId="153">
    <w:abstractNumId w:val="151"/>
  </w:num>
  <w:num w:numId="154">
    <w:abstractNumId w:val="152"/>
  </w:num>
  <w:num w:numId="155">
    <w:abstractNumId w:val="153"/>
  </w:num>
  <w:num w:numId="156">
    <w:abstractNumId w:val="154"/>
  </w:num>
  <w:num w:numId="157">
    <w:abstractNumId w:val="155"/>
  </w:num>
  <w:num w:numId="158">
    <w:abstractNumId w:val="156"/>
  </w:num>
  <w:num w:numId="159">
    <w:abstractNumId w:val="157"/>
  </w:num>
  <w:num w:numId="160">
    <w:abstractNumId w:val="158"/>
  </w:num>
  <w:num w:numId="161">
    <w:abstractNumId w:val="159"/>
  </w:num>
  <w:num w:numId="162">
    <w:abstractNumId w:val="160"/>
  </w:num>
  <w:num w:numId="163">
    <w:abstractNumId w:val="161"/>
  </w:num>
  <w:num w:numId="164">
    <w:abstractNumId w:val="162"/>
  </w:num>
  <w:num w:numId="165">
    <w:abstractNumId w:val="163"/>
  </w:num>
  <w:num w:numId="166">
    <w:abstractNumId w:val="164"/>
  </w:num>
  <w:num w:numId="167">
    <w:abstractNumId w:val="165"/>
  </w:num>
  <w:num w:numId="168">
    <w:abstractNumId w:val="166"/>
  </w:num>
  <w:num w:numId="169">
    <w:abstractNumId w:val="167"/>
  </w:num>
  <w:num w:numId="170">
    <w:abstractNumId w:val="168"/>
  </w:num>
  <w:num w:numId="171">
    <w:abstractNumId w:val="169"/>
  </w:num>
  <w:num w:numId="172">
    <w:abstractNumId w:val="170"/>
  </w:num>
  <w:num w:numId="173">
    <w:abstractNumId w:val="171"/>
  </w:num>
  <w:num w:numId="174">
    <w:abstractNumId w:val="172"/>
  </w:num>
  <w:num w:numId="175">
    <w:abstractNumId w:val="173"/>
  </w:num>
  <w:num w:numId="176">
    <w:abstractNumId w:val="174"/>
  </w:num>
  <w:num w:numId="177">
    <w:abstractNumId w:val="175"/>
  </w:num>
  <w:num w:numId="178">
    <w:abstractNumId w:val="176"/>
  </w:num>
  <w:num w:numId="179">
    <w:abstractNumId w:val="177"/>
  </w:num>
  <w:num w:numId="180">
    <w:abstractNumId w:val="178"/>
  </w:num>
  <w:num w:numId="181">
    <w:abstractNumId w:val="179"/>
  </w:num>
  <w:num w:numId="182">
    <w:abstractNumId w:val="180"/>
  </w:num>
  <w:num w:numId="183">
    <w:abstractNumId w:val="181"/>
  </w:num>
  <w:num w:numId="184">
    <w:abstractNumId w:val="182"/>
  </w:num>
  <w:num w:numId="185">
    <w:abstractNumId w:val="183"/>
  </w:num>
  <w:num w:numId="186">
    <w:abstractNumId w:val="184"/>
  </w:num>
  <w:num w:numId="187">
    <w:abstractNumId w:val="185"/>
  </w:num>
  <w:num w:numId="188">
    <w:abstractNumId w:val="18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