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AD" w:rsidRDefault="00316AA0">
      <w:r w:rsidRPr="00316AA0">
        <w:t>Tarefas 1º Bacharelato semana do 25 ao 31 de maio</w:t>
      </w:r>
    </w:p>
    <w:p w:rsidR="00316AA0" w:rsidRPr="00316AA0" w:rsidRDefault="00316AA0">
      <w:pPr>
        <w:rPr>
          <w:b/>
        </w:rPr>
      </w:pPr>
      <w:r w:rsidRPr="00316AA0">
        <w:rPr>
          <w:b/>
        </w:rPr>
        <w:t xml:space="preserve">Querido </w:t>
      </w:r>
      <w:proofErr w:type="spellStart"/>
      <w:r w:rsidRPr="00316AA0">
        <w:rPr>
          <w:b/>
        </w:rPr>
        <w:t>Paco</w:t>
      </w:r>
      <w:proofErr w:type="spellEnd"/>
      <w:r w:rsidRPr="00316AA0">
        <w:rPr>
          <w:b/>
        </w:rPr>
        <w:t>: para quen escribe un?</w:t>
      </w:r>
    </w:p>
    <w:p w:rsidR="00316AA0" w:rsidRDefault="00316AA0">
      <w:r>
        <w:t xml:space="preserve"> MANUEL LÓPEZ FOXO – Divulgador cultural </w:t>
      </w:r>
    </w:p>
    <w:p w:rsidR="00316AA0" w:rsidRDefault="00316AA0">
      <w:r>
        <w:t xml:space="preserve">Naquel Mondoñedo dos anos corenta e cincuenta, </w:t>
      </w:r>
      <w:r w:rsidRPr="00105353">
        <w:rPr>
          <w:b/>
          <w:color w:val="FF0000"/>
        </w:rPr>
        <w:t>ao que</w:t>
      </w:r>
      <w:r w:rsidRPr="00105353">
        <w:rPr>
          <w:color w:val="FF0000"/>
        </w:rPr>
        <w:t xml:space="preserve"> </w:t>
      </w:r>
      <w:r>
        <w:t xml:space="preserve">non chegaba máis que o ABC, Álvaro Cunqueiro vive os días máis amargos da súa vida, un duplo fracaso, o profesional —recordemos </w:t>
      </w:r>
      <w:r w:rsidRPr="00105353">
        <w:rPr>
          <w:b/>
          <w:color w:val="FF0000"/>
        </w:rPr>
        <w:t>que</w:t>
      </w:r>
      <w:r>
        <w:t xml:space="preserve"> lle fora retirado o carné de xornalista— e o íntimo, tras a ruptura con Elvira, aos poucos anos de casar. […] </w:t>
      </w:r>
    </w:p>
    <w:p w:rsidR="00316AA0" w:rsidRDefault="00316AA0">
      <w:r>
        <w:t xml:space="preserve">Non poderemos esquecer nunca o apoio psicolóxico e espiritual de Francisco Fernández del </w:t>
      </w:r>
      <w:proofErr w:type="spellStart"/>
      <w:r>
        <w:t>Riego</w:t>
      </w:r>
      <w:proofErr w:type="spellEnd"/>
      <w:r>
        <w:t xml:space="preserve"> a Cunqueiro durante todos aqueles anos escuros nin o empeño </w:t>
      </w:r>
      <w:r w:rsidRPr="00105353">
        <w:rPr>
          <w:b/>
          <w:color w:val="FF0000"/>
        </w:rPr>
        <w:t>que</w:t>
      </w:r>
      <w:r>
        <w:t xml:space="preserve"> puxo para recuperar para as letras galegas ao autor mindoniense, sempre desde unha idea de país e dun proxecto de futuro para o idioma galego e para a nosa nación. </w:t>
      </w:r>
    </w:p>
    <w:p w:rsidR="00316AA0" w:rsidRDefault="00316AA0">
      <w:r>
        <w:t xml:space="preserve">Álvaro Cunqueiro, </w:t>
      </w:r>
      <w:r w:rsidRPr="00105353">
        <w:rPr>
          <w:b/>
          <w:color w:val="FF0000"/>
        </w:rPr>
        <w:t>que</w:t>
      </w:r>
      <w:r>
        <w:t xml:space="preserve"> ten todas as dúbidas e debilidades do ser humano, posúe, non obstante, unha certeza, a certeza do seu amor a Galicia e a certeza </w:t>
      </w:r>
      <w:r w:rsidRPr="00105353">
        <w:rPr>
          <w:b/>
          <w:color w:val="FF0000"/>
        </w:rPr>
        <w:t>de que</w:t>
      </w:r>
      <w:r w:rsidRPr="00105353">
        <w:rPr>
          <w:color w:val="FF0000"/>
        </w:rPr>
        <w:t xml:space="preserve"> </w:t>
      </w:r>
      <w:r>
        <w:t xml:space="preserve">o que está a facer como creador terá outra valoración moi distinta cando pasen os tempos «de turbación». […] Non deixa de ser aínda hoxe admirable </w:t>
      </w:r>
      <w:r w:rsidRPr="00105353">
        <w:rPr>
          <w:b/>
          <w:color w:val="FF0000"/>
        </w:rPr>
        <w:t>que</w:t>
      </w:r>
      <w:r>
        <w:t xml:space="preserve"> un escritor </w:t>
      </w:r>
      <w:r w:rsidRPr="00105353">
        <w:rPr>
          <w:b/>
          <w:color w:val="FF0000"/>
        </w:rPr>
        <w:t>que</w:t>
      </w:r>
      <w:r>
        <w:t xml:space="preserve"> o podía ser todo na literatura española escriba unha declaración tan rotunda de compromiso coa prosa galega como a que lle expresa a </w:t>
      </w:r>
      <w:proofErr w:type="spellStart"/>
      <w:r>
        <w:t>Paco</w:t>
      </w:r>
      <w:proofErr w:type="spellEnd"/>
      <w:r>
        <w:t xml:space="preserve"> del </w:t>
      </w:r>
      <w:proofErr w:type="spellStart"/>
      <w:r>
        <w:t>Riego</w:t>
      </w:r>
      <w:proofErr w:type="spellEnd"/>
      <w:r>
        <w:t xml:space="preserve"> nunha carta en 1954: «Estamos n</w:t>
      </w:r>
      <w:r>
        <w:t>a obriga de facer todo o que sex</w:t>
      </w:r>
      <w:r>
        <w:t>a posible por unha prosa galega. […] Do que de min depende, […] prometinme escribir cada ano un tomo de prosa galega, e fareino así. Co</w:t>
      </w:r>
      <w:r>
        <w:t>ido que nestes anos de longa soi</w:t>
      </w:r>
      <w:r>
        <w:t>dade é todo o que podo facer polo mellor futuro da pequena patria nosa». […]</w:t>
      </w:r>
    </w:p>
    <w:p w:rsidR="00316AA0" w:rsidRDefault="00316AA0">
      <w:r>
        <w:t xml:space="preserve"> Naturalmente, Cunqueiro sabe que escribe nunha lingua proscrita, para moi poucas ducias de lectores e incluso para lectores amigos que non sempre comprenden e valoran o que fai. […] E aínda tendo plena consciencia desa realidade tan amarga, Cunqueiro, que sabe que é un extraordinario poeta, non renuncia a seguir escribindo ducias e ducias de poemas en galego. Grazas a iso, grazas á firmeza dese seu compromiso co país, temos hoxe unha das maiores obras da nosa literatura e da literatura universal. </w:t>
      </w:r>
    </w:p>
    <w:p w:rsidR="00316AA0" w:rsidRDefault="00316AA0">
      <w:r>
        <w:t xml:space="preserve">Cando un ou unha ten a certeza de que fai o que cómpre facer polo futuro de Galicia e das xeracións que han de vir, non deserta dos seus ideais, non renuncia ao seu soño, non claudica nin deixa de loitar. Non nolo permite a memoria de Álvaro Cunqueiro, facendo a súa obra en galego nos anos cincuenta […] e menos aínda nolo permite a memoria de Rosalía, sufrindo toda a hostilidade que hoxe sabemos ben que sufriu. </w:t>
      </w:r>
      <w:r>
        <w:fldChar w:fldCharType="begin"/>
      </w:r>
      <w:r>
        <w:instrText xml:space="preserve"> HYPERLINK "</w:instrText>
      </w:r>
      <w:r>
        <w:instrText>http://www.sermosgaliza.gal/opinion/</w:instrText>
      </w:r>
      <w:r>
        <w:instrText xml:space="preserve">" </w:instrText>
      </w:r>
      <w:r>
        <w:fldChar w:fldCharType="separate"/>
      </w:r>
      <w:r w:rsidRPr="005B7630">
        <w:rPr>
          <w:rStyle w:val="Hipervnculo"/>
        </w:rPr>
        <w:t>http://www.sermosgaliza.gal/opinion/</w:t>
      </w:r>
      <w:r>
        <w:fldChar w:fldCharType="end"/>
      </w:r>
    </w:p>
    <w:p w:rsidR="00316AA0" w:rsidRDefault="00316AA0">
      <w:r>
        <w:t>1. A que dobre fracaso na vida de Cunqueiro se refire o texto?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</w:t>
      </w:r>
    </w:p>
    <w:p w:rsidR="00316AA0" w:rsidRDefault="00316AA0">
      <w:r>
        <w:t xml:space="preserve"> 2. De que realidade amarga é consciente Cunqueiro, en relación coa súa produción literaria? ....................................................</w:t>
      </w:r>
      <w:r>
        <w:t>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</w:t>
      </w:r>
      <w:r>
        <w:t>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</w:t>
      </w:r>
      <w:r>
        <w:t>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</w:t>
      </w:r>
    </w:p>
    <w:p w:rsidR="00316AA0" w:rsidRDefault="00316AA0">
      <w:r>
        <w:t xml:space="preserve"> 3. Que tipo de apoio significou Francisco Fernández del </w:t>
      </w:r>
      <w:proofErr w:type="spellStart"/>
      <w:r>
        <w:t>Riego</w:t>
      </w:r>
      <w:proofErr w:type="spellEnd"/>
      <w:r>
        <w:t xml:space="preserve"> para Álvaro Cunqueiro e a súa obra?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</w:t>
      </w: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16AA0" w:rsidRDefault="00316AA0">
      <w:r>
        <w:t>4. Por que lle parece «admirable» ao autor do artigo que Cunqueiro mostre o seu aberto compromiso co galego?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</w:t>
      </w:r>
    </w:p>
    <w:p w:rsidR="00316AA0" w:rsidRDefault="00316AA0">
      <w:r>
        <w:t xml:space="preserve"> 5. Que alcance ou </w:t>
      </w:r>
      <w:proofErr w:type="spellStart"/>
      <w:r>
        <w:t>protagonismo</w:t>
      </w:r>
      <w:proofErr w:type="spellEnd"/>
      <w:r>
        <w:t xml:space="preserve"> ten a figura de Álvaro Cunqueiro no ámbito da literatura?</w:t>
      </w:r>
    </w:p>
    <w:p w:rsidR="00316AA0" w:rsidRDefault="00316AA0">
      <w:r>
        <w:t xml:space="preserve"> </w:t>
      </w:r>
      <w:r>
        <w:rPr>
          <w:rFonts w:ascii="MS Gothic" w:eastAsia="MS Gothic" w:hAnsi="MS Gothic" w:cs="MS Gothic" w:hint="eastAsia"/>
        </w:rPr>
        <w:t>❏</w:t>
      </w:r>
      <w:r>
        <w:t xml:space="preserve"> </w:t>
      </w:r>
      <w:proofErr w:type="gramStart"/>
      <w:r>
        <w:t>familiar</w:t>
      </w:r>
      <w:proofErr w:type="gramEnd"/>
      <w:r>
        <w:t xml:space="preserve"> </w:t>
      </w:r>
      <w:r>
        <w:rPr>
          <w:rFonts w:ascii="MS Gothic" w:eastAsia="MS Gothic" w:hAnsi="MS Gothic" w:cs="MS Gothic" w:hint="eastAsia"/>
        </w:rPr>
        <w:t>❏</w:t>
      </w:r>
      <w:r>
        <w:t xml:space="preserve"> local </w:t>
      </w:r>
      <w:r>
        <w:rPr>
          <w:rFonts w:ascii="MS Gothic" w:eastAsia="MS Gothic" w:hAnsi="MS Gothic" w:cs="MS Gothic" w:hint="eastAsia"/>
        </w:rPr>
        <w:t>❏</w:t>
      </w:r>
      <w:r>
        <w:t xml:space="preserve"> intranscendente </w:t>
      </w:r>
      <w:r>
        <w:rPr>
          <w:rFonts w:ascii="MS Gothic" w:eastAsia="MS Gothic" w:hAnsi="MS Gothic" w:cs="MS Gothic" w:hint="eastAsia"/>
        </w:rPr>
        <w:t>❏</w:t>
      </w:r>
      <w:r>
        <w:t xml:space="preserve"> universal</w:t>
      </w:r>
    </w:p>
    <w:p w:rsidR="00316AA0" w:rsidRDefault="00316AA0">
      <w:r>
        <w:t xml:space="preserve"> 6. Que conclusión tira o autor do artigo a partir de exemplos como o de Cunqueiro ou Rosalía?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AA0" w:rsidRPr="00316AA0" w:rsidRDefault="00316AA0" w:rsidP="00316AA0">
      <w:pPr>
        <w:ind w:right="-568"/>
        <w:rPr>
          <w:lang w:val="es-ES"/>
        </w:rPr>
      </w:pPr>
      <w:r>
        <w:t>7. Indica os tipos de que marcados no texto (conxunción, pronome relativo) contextualizándoos.</w:t>
      </w:r>
      <w:r w:rsidR="00105353">
        <w:t xml:space="preserve"> </w:t>
      </w:r>
      <w:bookmarkStart w:id="0" w:name="_GoBack"/>
      <w:bookmarkEnd w:id="0"/>
      <w:r w:rsidR="00105353">
        <w:t>No caso de que sexan relativos, indica a súa función e o antecedente.</w:t>
      </w:r>
    </w:p>
    <w:sectPr w:rsidR="00316AA0" w:rsidRPr="00316A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A0"/>
    <w:rsid w:val="00105353"/>
    <w:rsid w:val="00316AA0"/>
    <w:rsid w:val="0066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16A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16A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1258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1</cp:revision>
  <dcterms:created xsi:type="dcterms:W3CDTF">2020-05-24T15:01:00Z</dcterms:created>
  <dcterms:modified xsi:type="dcterms:W3CDTF">2020-05-24T15:14:00Z</dcterms:modified>
</cp:coreProperties>
</file>