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AD" w:rsidRDefault="001466A3" w:rsidP="001466A3">
      <w:pPr>
        <w:rPr>
          <w:b/>
          <w:lang w:val="es-ES"/>
        </w:rPr>
      </w:pPr>
      <w:r w:rsidRPr="001466A3">
        <w:rPr>
          <w:b/>
          <w:u w:val="single"/>
          <w:lang w:val="es-ES"/>
        </w:rPr>
        <w:t>Texto de comprensión</w:t>
      </w:r>
      <w:r>
        <w:rPr>
          <w:b/>
          <w:u w:val="single"/>
          <w:lang w:val="es-ES"/>
        </w:rPr>
        <w:t xml:space="preserve"> </w:t>
      </w:r>
      <w:r w:rsidRPr="001466A3">
        <w:rPr>
          <w:b/>
          <w:lang w:val="es-ES"/>
        </w:rPr>
        <w:t xml:space="preserve">             </w:t>
      </w:r>
      <w:r>
        <w:rPr>
          <w:b/>
          <w:lang w:val="es-ES"/>
        </w:rPr>
        <w:t xml:space="preserve">                            </w:t>
      </w:r>
      <w:r w:rsidRPr="001466A3">
        <w:rPr>
          <w:b/>
          <w:lang w:val="es-ES"/>
        </w:rPr>
        <w:t xml:space="preserve">  </w:t>
      </w:r>
      <w:r>
        <w:rPr>
          <w:b/>
          <w:lang w:val="es-ES"/>
        </w:rPr>
        <w:t xml:space="preserve"> </w:t>
      </w:r>
    </w:p>
    <w:p w:rsidR="001466A3" w:rsidRDefault="001466A3" w:rsidP="001466A3">
      <w:pPr>
        <w:ind w:left="2832" w:firstLine="708"/>
        <w:rPr>
          <w:lang w:val="es-ES"/>
        </w:rPr>
      </w:pPr>
      <w:r w:rsidRPr="001466A3">
        <w:rPr>
          <w:rFonts w:ascii="Georgia" w:eastAsia="Times New Roman" w:hAnsi="Georgia" w:cs="Times New Roman"/>
          <w:noProof/>
          <w:color w:val="333333"/>
          <w:sz w:val="20"/>
          <w:szCs w:val="20"/>
          <w:lang w:val="es-ES" w:eastAsia="es-ES"/>
        </w:rPr>
        <w:drawing>
          <wp:inline distT="0" distB="0" distL="0" distR="0" wp14:anchorId="18DE37B6" wp14:editId="200C048E">
            <wp:extent cx="1476375" cy="1000125"/>
            <wp:effectExtent l="0" t="0" r="9525" b="9525"/>
            <wp:docPr id="1" name="Imagen 1" descr="https://2.bp.blogspot.com/-v4h2mUffvGo/VHN8EjTcSmI/AAAAAAAAMEo/7sgWGu1z1fQ/s1600/mando%2Bde%2Bvideojue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v4h2mUffvGo/VHN8EjTcSmI/AAAAAAAAMEo/7sgWGu1z1fQ/s1600/mando%2Bde%2Bvideojue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76" cy="99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6A3" w:rsidRPr="001466A3" w:rsidRDefault="001466A3" w:rsidP="001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66A3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val="es-ES" w:eastAsia="es-ES"/>
        </w:rPr>
        <w:t>LECTURA 1</w:t>
      </w:r>
    </w:p>
    <w:p w:rsidR="001466A3" w:rsidRPr="001466A3" w:rsidRDefault="001466A3" w:rsidP="001466A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</w:pP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t>Los primeros pasos para los actuales </w:t>
      </w:r>
      <w:r w:rsidRPr="001466A3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val="es-ES" w:eastAsia="es-ES"/>
        </w:rPr>
        <w:t>videojuegos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t> </w:t>
      </w:r>
      <w:r w:rsidRPr="001466A3">
        <w:rPr>
          <w:rFonts w:ascii="Georgia" w:eastAsia="Times New Roman" w:hAnsi="Georgia" w:cs="Times New Roman"/>
          <w:color w:val="FF0000"/>
          <w:sz w:val="20"/>
          <w:szCs w:val="20"/>
          <w:lang w:val="es-ES" w:eastAsia="es-ES"/>
        </w:rPr>
        <w:t xml:space="preserve">se  producen  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t>en los años 40, cuando los técnicos americanos</w:t>
      </w:r>
      <w:r w:rsidRPr="001466A3">
        <w:rPr>
          <w:rFonts w:ascii="Georgia" w:eastAsia="Times New Roman" w:hAnsi="Georgia" w:cs="Times New Roman"/>
          <w:color w:val="FF0000"/>
          <w:sz w:val="20"/>
          <w:szCs w:val="20"/>
          <w:lang w:val="es-ES" w:eastAsia="es-ES"/>
        </w:rPr>
        <w:t xml:space="preserve"> desarrollaron 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t xml:space="preserve">el primer simulador de vuelo, destinado al entrenamiento de  pilotos.  En 1962 apareció la tercera generación de computadoras, con reducción de su tamaño y costo de manera drástica; y a partir de ahí el proceso </w:t>
      </w:r>
      <w:r w:rsidRPr="001466A3">
        <w:rPr>
          <w:rFonts w:ascii="Georgia" w:eastAsia="Times New Roman" w:hAnsi="Georgia" w:cs="Times New Roman"/>
          <w:color w:val="FF0000"/>
          <w:sz w:val="20"/>
          <w:szCs w:val="20"/>
          <w:lang w:val="es-ES" w:eastAsia="es-ES"/>
        </w:rPr>
        <w:t xml:space="preserve">ha sido 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t xml:space="preserve">continuo. En 1969 nació el microprocesador, que en un reducido espacio </w:t>
      </w:r>
      <w:r w:rsidRPr="001466A3">
        <w:rPr>
          <w:rFonts w:ascii="Georgia" w:eastAsia="Times New Roman" w:hAnsi="Georgia" w:cs="Times New Roman"/>
          <w:color w:val="FF0000"/>
          <w:sz w:val="20"/>
          <w:szCs w:val="20"/>
          <w:lang w:val="es-ES" w:eastAsia="es-ES"/>
        </w:rPr>
        <w:t>producía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t xml:space="preserve"> mayor potencial de información </w:t>
      </w:r>
      <w:proofErr w:type="gramStart"/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t>que los grandes  computadoras </w:t>
      </w:r>
      <w:proofErr w:type="gramEnd"/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t xml:space="preserve"> de los años 50. Es lo que </w:t>
      </w:r>
      <w:r w:rsidRPr="001466A3">
        <w:rPr>
          <w:rFonts w:ascii="Georgia" w:eastAsia="Times New Roman" w:hAnsi="Georgia" w:cs="Times New Roman"/>
          <w:color w:val="FF0000"/>
          <w:sz w:val="20"/>
          <w:szCs w:val="20"/>
          <w:lang w:val="es-ES" w:eastAsia="es-ES"/>
        </w:rPr>
        <w:t>constituye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t xml:space="preserve"> el corazón de nuestras computadoras, videojuegos y calculadoras.</w:t>
      </w:r>
    </w:p>
    <w:p w:rsidR="001466A3" w:rsidRPr="001466A3" w:rsidRDefault="001466A3" w:rsidP="001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466A3" w:rsidRPr="001466A3" w:rsidRDefault="001466A3" w:rsidP="001466A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</w:pP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t>En 1970 aparece el disco flexible y en 1972 se desarrolla el primer juego, llamado PONG, que consistía en una rudimentaria partida de tenis o ping-pong. En 1977, la firma Atari lanzó al mercado el primer sistema de videojuegos en cartucho, que alcanzó un gran éxito en Estados Unidos y provocó, al mismo tiempo, una primera preocupación sobre los posibles efectos de los videojuegos en la conducta de los niños.</w:t>
      </w:r>
    </w:p>
    <w:p w:rsidR="001466A3" w:rsidRPr="001466A3" w:rsidRDefault="001466A3" w:rsidP="001466A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</w:pP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t xml:space="preserve">Luego de una voraz evolución, en la que el constante aumento de la potencia de los microprocesadores y de la memoria </w:t>
      </w:r>
      <w:proofErr w:type="gramStart"/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t>permitieron</w:t>
      </w:r>
      <w:proofErr w:type="gramEnd"/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t xml:space="preserve"> nuevas  mejoras, en 1986 la casa Nintendo lanzó su primer sistema de videojuegos que permitió la presentación de unos juegos impensables nueve años  atrás.  La  calidad del movimiento, el color y el sonido, así como la imaginación de los creadores de juegos fueron tales que, unidos al considerable abaratamiento relativo de dichos videojuegos, a comienzos de los 90, en nuestro país se extendieron de manera masiva los  juegos creados por las dos principales compañías, Sega y Nintendo; y en poco tiempo se constituyeron en uno de los juguetes preferidos de los niños.</w:t>
      </w:r>
    </w:p>
    <w:p w:rsidR="001466A3" w:rsidRPr="001466A3" w:rsidRDefault="001466A3" w:rsidP="001466A3">
      <w:pPr>
        <w:spacing w:after="0" w:line="240" w:lineRule="auto"/>
        <w:jc w:val="both"/>
        <w:rPr>
          <w:rFonts w:ascii="Georgia" w:eastAsia="Times New Roman" w:hAnsi="Georgia" w:cs="Times New Roman"/>
          <w:color w:val="00B050"/>
          <w:sz w:val="20"/>
          <w:szCs w:val="20"/>
          <w:lang w:val="es-ES" w:eastAsia="es-ES"/>
        </w:rPr>
      </w:pPr>
    </w:p>
    <w:p w:rsidR="001466A3" w:rsidRPr="001466A3" w:rsidRDefault="001466A3" w:rsidP="001466A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</w:pPr>
      <w:r w:rsidRPr="001466A3">
        <w:rPr>
          <w:rFonts w:ascii="Georgia" w:eastAsia="Times New Roman" w:hAnsi="Georgia" w:cs="Times New Roman"/>
          <w:color w:val="00B050"/>
          <w:sz w:val="20"/>
          <w:szCs w:val="20"/>
          <w:lang w:val="es-ES" w:eastAsia="es-ES"/>
        </w:rPr>
        <w:t>La extensión masiva de los videojuegos en los años 90 ha provocado una segunda oleada de investigaciones, en la medicina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t>, la sociología, la psicología y la educación, además de la preocupación y las valoraciones que dichos juegos han recibido por parte de padres, educadores  y  principalmente los medios de comunicación, para quienes generalmente los videojuegos son vistos como algo negativo y perjudicial. Las más prestigiosas universidades, revistas y publicaciones son sensibles a la preocupación por una de las tendencias preferidas a la hora de elegir los juegos, no solo de los niños y adolescentes, sino también de jóvenes y adultos.</w:t>
      </w:r>
    </w:p>
    <w:p w:rsidR="001466A3" w:rsidRDefault="001466A3" w:rsidP="001466A3">
      <w:pPr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</w:pP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</w:r>
      <w:r w:rsidRPr="001466A3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val="es-ES" w:eastAsia="es-ES"/>
        </w:rPr>
        <w:t>1. ¿Cuál es el tema central del texto?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A) Relación entre computadoras y videojuegos novedosos.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B) Los videojuegos y las consideraciones psicosociales.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C) Surgimiento de las empresas Atari, Nintendo y Sega.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D) La expansión de los videojuegos y su peligro inherente.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E) Evolución de los videojuegos y el debate sobre sus efectos.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</w:r>
      <w:r w:rsidRPr="001466A3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val="es-ES" w:eastAsia="es-ES"/>
        </w:rPr>
        <w:t>2. En relación a los videojuegos y los progresos logrados entre 1969 y 1977, es incompatible afirmar que, como consecuencia, se produjo: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A) Un acelerado proceso de aceptación, pero también recelo.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B) Éxito de ventas y aceptación total, entusiasta y sin reparos.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C) Una potenciación cada vez mayor del microprocesador.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D) Aprovechamiento del cromatismo, el sonido y el dinamismo.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E) Interés en el tema por parte de científicos e instituciones.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lastRenderedPageBreak/>
        <w:br/>
      </w:r>
      <w:r w:rsidRPr="001466A3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val="es-ES" w:eastAsia="es-ES"/>
        </w:rPr>
        <w:t>3. El término VORAZ, en el tercer párrafo del texto, alude a: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A) escándalo.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B) consumismo.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C) agresividad.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D) rapidez.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E) dependencia.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</w:r>
      <w:r w:rsidRPr="001466A3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val="es-ES" w:eastAsia="es-ES"/>
        </w:rPr>
        <w:t>4. Se puede inferir de lo expuesto en el texto que: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A) La empresa Sega tuvo una duración prolongada en videojuegos.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B) Fue en países asiáticos que se revolucionó los videojuegos.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C) En cuanto a comunicación, los videojuegos resultan nocivos.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D) La empresa Atari fue la pionera en la creación de videojuegos.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E) La medicina, la psicología y la sociología investigan los videojuegos.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</w:r>
      <w:r w:rsidRPr="001466A3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val="es-ES" w:eastAsia="es-ES"/>
        </w:rPr>
        <w:t>5. Si los microprocesadores no se hubieran potenciado, seguramente: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A) no habría ningún videojuego y tampoco habría violencia.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B) las computadoras habrían tardado en popularizarse.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C) la revolución de los videojuegos no se habría dado.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D) las investigaciones sobre los videojuegos continuarían.</w:t>
      </w:r>
      <w:r w:rsidRPr="001466A3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E) no se habrían desarrollado videojuegos de gran calidad.</w:t>
      </w:r>
    </w:p>
    <w:p w:rsidR="001466A3" w:rsidRDefault="001466A3" w:rsidP="001466A3">
      <w:pPr>
        <w:rPr>
          <w:rFonts w:ascii="Georgia" w:eastAsia="Times New Roman" w:hAnsi="Georgia" w:cs="Times New Roman"/>
          <w:b/>
          <w:color w:val="333333"/>
          <w:sz w:val="20"/>
          <w:szCs w:val="20"/>
          <w:lang w:val="es-ES" w:eastAsia="es-ES"/>
        </w:rPr>
      </w:pPr>
      <w:r w:rsidRPr="001466A3">
        <w:rPr>
          <w:rFonts w:ascii="Georgia" w:eastAsia="Times New Roman" w:hAnsi="Georgia" w:cs="Times New Roman"/>
          <w:b/>
          <w:color w:val="333333"/>
          <w:sz w:val="20"/>
          <w:szCs w:val="20"/>
          <w:lang w:val="es-ES" w:eastAsia="es-ES"/>
        </w:rPr>
        <w:t xml:space="preserve">6. </w:t>
      </w:r>
      <w:r>
        <w:rPr>
          <w:rFonts w:ascii="Georgia" w:eastAsia="Times New Roman" w:hAnsi="Georgia" w:cs="Times New Roman"/>
          <w:b/>
          <w:color w:val="333333"/>
          <w:sz w:val="20"/>
          <w:szCs w:val="20"/>
          <w:lang w:val="es-ES" w:eastAsia="es-ES"/>
        </w:rPr>
        <w:t>Analiza las formas verbales en rojo del primer párrafo.</w:t>
      </w:r>
    </w:p>
    <w:p w:rsidR="001466A3" w:rsidRDefault="001466A3" w:rsidP="001466A3">
      <w:pPr>
        <w:rPr>
          <w:rFonts w:ascii="Georgia" w:eastAsia="Times New Roman" w:hAnsi="Georgia" w:cs="Times New Roman"/>
          <w:b/>
          <w:color w:val="333333"/>
          <w:sz w:val="20"/>
          <w:szCs w:val="20"/>
          <w:lang w:val="es-ES" w:eastAsia="es-ES"/>
        </w:rPr>
      </w:pPr>
      <w:r>
        <w:rPr>
          <w:rFonts w:ascii="Georgia" w:eastAsia="Times New Roman" w:hAnsi="Georgia" w:cs="Times New Roman"/>
          <w:b/>
          <w:color w:val="333333"/>
          <w:sz w:val="20"/>
          <w:szCs w:val="20"/>
          <w:lang w:val="es-ES" w:eastAsia="es-ES"/>
        </w:rPr>
        <w:t>7. Analiza la oración en verde.</w:t>
      </w:r>
    </w:p>
    <w:p w:rsidR="001466A3" w:rsidRPr="001466A3" w:rsidRDefault="001466A3" w:rsidP="001466A3">
      <w:pPr>
        <w:rPr>
          <w:b/>
          <w:lang w:val="es-ES"/>
        </w:rPr>
      </w:pPr>
      <w:r>
        <w:rPr>
          <w:rFonts w:ascii="Georgia" w:eastAsia="Times New Roman" w:hAnsi="Georgia" w:cs="Times New Roman"/>
          <w:b/>
          <w:color w:val="333333"/>
          <w:sz w:val="20"/>
          <w:szCs w:val="20"/>
          <w:lang w:val="es-ES" w:eastAsia="es-ES"/>
        </w:rPr>
        <w:t>8. Realiza un esquema de los antecedentes de la monarquía absoluta y de la monarquía absoluta de la página 228 del libro de texto.</w:t>
      </w:r>
      <w:bookmarkStart w:id="0" w:name="_GoBack"/>
      <w:bookmarkEnd w:id="0"/>
    </w:p>
    <w:sectPr w:rsidR="001466A3" w:rsidRPr="001466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A3"/>
    <w:rsid w:val="000C1978"/>
    <w:rsid w:val="001466A3"/>
    <w:rsid w:val="0066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6A3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6A3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2.bp.blogspot.com/-v4h2mUffvGo/VHN8EjTcSmI/AAAAAAAAMEo/7sgWGu1z1fQ/s1600/mando+de+videojueg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2020-05-17T15:17:00Z</dcterms:created>
  <dcterms:modified xsi:type="dcterms:W3CDTF">2020-05-17T15:28:00Z</dcterms:modified>
</cp:coreProperties>
</file>